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E1" w:rsidRDefault="0071618A">
      <w:pPr>
        <w:widowControl/>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附件2</w:t>
      </w:r>
    </w:p>
    <w:p w:rsidR="001A09E1" w:rsidRDefault="0071618A">
      <w:pPr>
        <w:widowControl/>
        <w:spacing w:line="360" w:lineRule="auto"/>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2022年羊毛、毛条进口关税配额管理实施细则</w:t>
      </w:r>
    </w:p>
    <w:p w:rsidR="001A09E1" w:rsidRDefault="001A09E1">
      <w:pPr>
        <w:ind w:firstLineChars="200" w:firstLine="640"/>
        <w:rPr>
          <w:rFonts w:ascii="LinTimes" w:eastAsia="仿宋_GB2312" w:hAnsi="LinTimes" w:cs="LinTimes"/>
          <w:sz w:val="32"/>
          <w:szCs w:val="32"/>
        </w:rPr>
      </w:pP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根据《农产品进口关税配额管理暂行办法》（商务部、国家发展和改革委员会令2003年第4号），商务部制定了202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年羊毛、毛条进口关税配额管理实施细则</w:t>
      </w:r>
      <w:r>
        <w:rPr>
          <w:rFonts w:ascii="仿宋_GB2312" w:eastAsia="仿宋_GB2312" w:hAnsi="仿宋_GB2312" w:cs="仿宋_GB2312" w:hint="eastAsia"/>
          <w:kern w:val="0"/>
          <w:sz w:val="32"/>
          <w:szCs w:val="32"/>
        </w:rPr>
        <w:t>。</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一、关税配额总量</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年羊毛进口关税配额总量为28.7万吨，毛条进口关税配额总量为8万吨。</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二、分配原则</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羊毛、毛条进口关税配额实行凭合同先来先领的分配方式。当发放数量累计达到202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年关税配额总量，商务部停止接受申请。</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三、申请条件</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年羊毛、毛条进口关税配额申请者基本条件为：202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年1月1日前在市场监督管理部门登记注册；未列入“信用中国”网站受惩黑名单；没有违反《农产品进口关税配额管理暂行办法》和《20</w:t>
      </w:r>
      <w:r>
        <w:rPr>
          <w:rFonts w:ascii="仿宋_GB2312" w:eastAsia="仿宋_GB2312" w:hAnsi="仿宋_GB2312" w:cs="仿宋_GB2312" w:hint="eastAsia"/>
          <w:kern w:val="0"/>
          <w:sz w:val="32"/>
          <w:szCs w:val="32"/>
        </w:rPr>
        <w:t>21</w:t>
      </w:r>
      <w:r>
        <w:rPr>
          <w:rFonts w:ascii="仿宋_GB2312" w:eastAsia="仿宋_GB2312" w:hAnsi="仿宋_GB2312" w:cs="仿宋_GB2312"/>
          <w:kern w:val="0"/>
          <w:sz w:val="32"/>
          <w:szCs w:val="32"/>
        </w:rPr>
        <w:t>年羊毛、毛条进口关税配额管理实施细则》的行为。</w:t>
      </w:r>
    </w:p>
    <w:p w:rsidR="001A09E1" w:rsidRDefault="0071618A">
      <w:pPr>
        <w:spacing w:line="360" w:lineRule="auto"/>
        <w:ind w:firstLine="641"/>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在具备上述条件的前提下，羊毛、毛条进口关税配额申请者还必须符合下列条件之一：</w:t>
      </w:r>
    </w:p>
    <w:p w:rsidR="001A09E1" w:rsidRDefault="0071618A">
      <w:pPr>
        <w:spacing w:line="360" w:lineRule="auto"/>
        <w:ind w:firstLine="641"/>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（一）持有 20</w:t>
      </w:r>
      <w:r>
        <w:rPr>
          <w:rFonts w:ascii="仿宋_GB2312" w:eastAsia="仿宋_GB2312" w:hAnsi="仿宋_GB2312" w:cs="仿宋_GB2312" w:hint="eastAsia"/>
          <w:kern w:val="0"/>
          <w:sz w:val="32"/>
          <w:szCs w:val="32"/>
        </w:rPr>
        <w:t>21</w:t>
      </w:r>
      <w:r>
        <w:rPr>
          <w:rFonts w:ascii="仿宋_GB2312" w:eastAsia="仿宋_GB2312" w:hAnsi="仿宋_GB2312" w:cs="仿宋_GB2312"/>
          <w:kern w:val="0"/>
          <w:sz w:val="32"/>
          <w:szCs w:val="32"/>
        </w:rPr>
        <w:t>年羊毛、毛条关税配额且有进口实绩</w:t>
      </w:r>
      <w:r>
        <w:rPr>
          <w:rFonts w:ascii="仿宋_GB2312" w:eastAsia="仿宋_GB2312" w:hAnsi="仿宋_GB2312" w:cs="仿宋_GB2312"/>
          <w:kern w:val="0"/>
          <w:sz w:val="32"/>
          <w:szCs w:val="32"/>
        </w:rPr>
        <w:lastRenderedPageBreak/>
        <w:t>（不包括代理进口）的企业（以下称有实绩申请者）；</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（二）羊毛、毛条年加工能力3000吨及以上的毛纺生产企业（以下称无实绩申请者）。</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四、申请材料</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（一）羊毛、毛条进口关税配额申请表，可到商务部委托机构领取，或从商务部网站（http://www.mofcom.gov.cn/）下载；</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（二）羊毛、毛条进口合同；</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（三）主管部门对建设项目的批复文件或备案文件，以及竣工验收报告（无实绩申请者提供）。</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五、关税配额申领</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有实绩申请者在年度内可多次申请羊毛、毛条关税配额，但202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w:t>
      </w:r>
      <w:r>
        <w:rPr>
          <w:rFonts w:ascii="仿宋_GB2312" w:eastAsia="仿宋_GB2312" w:hAnsi="仿宋_GB2312" w:cs="仿宋_GB2312" w:hint="eastAsia"/>
          <w:kern w:val="0"/>
          <w:sz w:val="32"/>
          <w:szCs w:val="32"/>
        </w:rPr>
        <w:t>9</w:t>
      </w:r>
      <w:r>
        <w:rPr>
          <w:rFonts w:ascii="仿宋_GB2312" w:eastAsia="仿宋_GB2312" w:hAnsi="仿宋_GB2312" w:cs="仿宋_GB2312"/>
          <w:kern w:val="0"/>
          <w:sz w:val="32"/>
          <w:szCs w:val="32"/>
        </w:rPr>
        <w:t>月3</w:t>
      </w:r>
      <w:r>
        <w:rPr>
          <w:rFonts w:ascii="仿宋_GB2312" w:eastAsia="仿宋_GB2312" w:hAnsi="仿宋_GB2312" w:cs="仿宋_GB2312" w:hint="eastAsia"/>
          <w:kern w:val="0"/>
          <w:sz w:val="32"/>
          <w:szCs w:val="32"/>
        </w:rPr>
        <w:t>0</w:t>
      </w:r>
      <w:r>
        <w:rPr>
          <w:rFonts w:ascii="仿宋_GB2312" w:eastAsia="仿宋_GB2312" w:hAnsi="仿宋_GB2312" w:cs="仿宋_GB2312"/>
          <w:kern w:val="0"/>
          <w:sz w:val="32"/>
          <w:szCs w:val="32"/>
        </w:rPr>
        <w:t>日前累计申领数量不超过20</w:t>
      </w:r>
      <w:r>
        <w:rPr>
          <w:rFonts w:ascii="仿宋_GB2312" w:eastAsia="仿宋_GB2312" w:hAnsi="仿宋_GB2312" w:cs="仿宋_GB2312" w:hint="eastAsia"/>
          <w:kern w:val="0"/>
          <w:sz w:val="32"/>
          <w:szCs w:val="32"/>
        </w:rPr>
        <w:t>21</w:t>
      </w:r>
      <w:r>
        <w:rPr>
          <w:rFonts w:ascii="仿宋_GB2312" w:eastAsia="仿宋_GB2312" w:hAnsi="仿宋_GB2312" w:cs="仿宋_GB2312"/>
          <w:kern w:val="0"/>
          <w:sz w:val="32"/>
          <w:szCs w:val="32"/>
        </w:rPr>
        <w:t>年同一贸易方式下的进口数量。进口数量按商务部委托机构收到并在农产品进口关税配额管理系统（以下称管理系统）核销且经海关签章的《农产品进口关税配额证》累计数量（下同）计算。</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六、关税配额再分配</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持有202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年羊毛、毛条进口关税配额的最终用户当年无法将已申领到的全部配额量签订进口合同或已签订合同无法完成，须在9月15日前将无法完成的配额量交还原发证机构。9月30日后，商务部对可供分配数量进行再分配。</w:t>
      </w:r>
      <w:r>
        <w:rPr>
          <w:rFonts w:ascii="仿宋_GB2312" w:eastAsia="仿宋_GB2312" w:hAnsi="仿宋_GB2312" w:cs="仿宋_GB2312"/>
          <w:kern w:val="0"/>
          <w:sz w:val="32"/>
          <w:szCs w:val="32"/>
        </w:rPr>
        <w:lastRenderedPageBreak/>
        <w:t>已完成第五条规定数量的有实绩者和符合条件的无实绩者可以递交</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再分配申请，于9月20日前送达商务部委托机构。商务部委托机构于9月30日前将企业申请材料送达商务部（行政事务服务大厅），并将信息上传至管理系统。逾期不再受理。经商务部核准的申请企业可继续申领进口</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商务部委托机构寄送申请书面材料需注明：</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北京市东长安街2号商务部行政事务服务大厅    </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项目编码18015-001(羊毛、毛条进口关税配额申请材料)</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邮编:100731</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（联系电话：010-6519786</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七、关税配额证核发</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商务部在管理系统收到填报完整的申请后，于5个工作日内将审批结果通知商务部委托机构。商务部委托机构于5个工作日内向最终用户发放《农产品进口关税配额证》。过期未出证的，管理系统将收回申请数量，并相应扣减该企业当年可申领数量。</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八、关税配额证期限</w:t>
      </w:r>
    </w:p>
    <w:p w:rsidR="001A09E1" w:rsidRDefault="0071618A">
      <w:pPr>
        <w:spacing w:line="360" w:lineRule="auto"/>
        <w:ind w:firstLine="641"/>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《农产品进口关税配额证》自签发之日起3个月内有效，最迟不得超过202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年12月31日。</w:t>
      </w:r>
    </w:p>
    <w:p w:rsidR="001A09E1" w:rsidRDefault="0071618A">
      <w:pPr>
        <w:spacing w:line="360" w:lineRule="auto"/>
        <w:ind w:firstLine="641"/>
        <w:rPr>
          <w:rFonts w:ascii="仿宋_GB2312" w:eastAsia="仿宋_GB2312" w:hAnsi="仿宋_GB2312" w:cs="仿宋_GB2312"/>
          <w:kern w:val="0"/>
          <w:sz w:val="32"/>
          <w:szCs w:val="32"/>
        </w:rPr>
      </w:pPr>
      <w:r>
        <w:rPr>
          <w:rFonts w:ascii="仿宋_GB2312" w:eastAsia="仿宋_GB2312" w:hAnsi="仿宋_GB2312" w:cs="仿宋_GB2312"/>
          <w:kern w:val="0"/>
          <w:sz w:val="32"/>
          <w:szCs w:val="32"/>
        </w:rPr>
        <w:t>对202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年12月31日前从始发港出运，需在次年到货</w:t>
      </w:r>
      <w:r>
        <w:rPr>
          <w:rFonts w:ascii="仿宋_GB2312" w:eastAsia="仿宋_GB2312" w:hAnsi="仿宋_GB2312" w:cs="仿宋_GB2312"/>
          <w:kern w:val="0"/>
          <w:sz w:val="32"/>
          <w:szCs w:val="32"/>
        </w:rPr>
        <w:lastRenderedPageBreak/>
        <w:t>的，关税配额持有者需于12月31日前持装船单证及有效的《农产品进口关税配额证》到商务部委托机构申请延期，延期的《农产品进口关税配额证》有效期最迟不超过202</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年2月28日。</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九、关税配额退回与核销</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一）在《农产品进口关税配额证》有效期内，关税配额持有者未使用或未用完已申领的关税配额，需将关税配额证原件交回签发该证的商务部委托机构。商务部委托机构及时将已使用数量在管理系统中核销并退回未使用数量，同时在相应的《农产品进口关税配额证》原件备注栏中注明并留存备查。商务部将关税配额证所列剩余配额予以收回，计入羊毛、毛条关税配额余量。当年无法完成的关税配额量最迟交回日期不得超过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年9月15日。未按期交回者，视同未完成进口，等</w:t>
      </w:r>
      <w:r>
        <w:rPr>
          <w:rFonts w:ascii="仿宋_GB2312" w:eastAsia="仿宋_GB2312" w:hAnsi="仿宋_GB2312" w:cs="仿宋_GB2312" w:hint="eastAsia"/>
          <w:kern w:val="0"/>
          <w:sz w:val="32"/>
          <w:szCs w:val="32"/>
        </w:rPr>
        <w:t>比例</w:t>
      </w:r>
      <w:r>
        <w:rPr>
          <w:rFonts w:ascii="仿宋_GB2312" w:eastAsia="仿宋_GB2312" w:hAnsi="仿宋_GB2312" w:cs="仿宋_GB2312"/>
          <w:kern w:val="0"/>
          <w:sz w:val="32"/>
          <w:szCs w:val="32"/>
        </w:rPr>
        <w:t>扣减202</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年可申领数量。</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二）关税配额持有者在进口货物办结海关手续后20个工作日内，将海关签章的《农产品进口关税配额证》第一联(收货人办理海关手续联)原件交签发该证的商务部委托机构。商务部委托机构需及时在管理系统进行核销，并将原件留存。办理延期的《农产品进口关税配额证》最迟核销期不得超过202</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年3月31日。未按期核销者，视同未完成进口，</w:t>
      </w:r>
      <w:r>
        <w:rPr>
          <w:rFonts w:ascii="仿宋_GB2312" w:eastAsia="仿宋_GB2312" w:hAnsi="仿宋_GB2312" w:cs="仿宋_GB2312" w:hint="eastAsia"/>
          <w:kern w:val="0"/>
          <w:sz w:val="32"/>
          <w:szCs w:val="32"/>
        </w:rPr>
        <w:t>等比例</w:t>
      </w:r>
      <w:r>
        <w:rPr>
          <w:rFonts w:ascii="仿宋_GB2312" w:eastAsia="仿宋_GB2312" w:hAnsi="仿宋_GB2312" w:cs="仿宋_GB2312"/>
          <w:kern w:val="0"/>
          <w:sz w:val="32"/>
          <w:szCs w:val="32"/>
        </w:rPr>
        <w:t>扣减202</w:t>
      </w: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年可申领数量。</w:t>
      </w:r>
    </w:p>
    <w:p w:rsidR="001A09E1" w:rsidRDefault="0071618A">
      <w:pPr>
        <w:ind w:firstLineChars="200" w:firstLine="640"/>
        <w:rPr>
          <w:rFonts w:ascii="LinTimes" w:eastAsia="黑体" w:hAnsi="LinTimes" w:cs="LinTimes"/>
          <w:sz w:val="32"/>
          <w:szCs w:val="32"/>
        </w:rPr>
      </w:pPr>
      <w:r>
        <w:rPr>
          <w:rFonts w:ascii="LinTimes" w:eastAsia="黑体" w:hAnsi="LinTimes" w:cs="LinTimes"/>
          <w:sz w:val="32"/>
          <w:szCs w:val="32"/>
        </w:rPr>
        <w:t>十、罚则</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申请者对其提交申请材料和信息的真实性承担主体责任，不得有任何隐瞒或提供虚假信息，经核查确定申报材料和信息不属实的，不予受理其</w:t>
      </w:r>
      <w:r>
        <w:rPr>
          <w:rFonts w:ascii="仿宋_GB2312" w:eastAsia="仿宋_GB2312" w:hAnsi="仿宋_GB2312" w:cs="仿宋_GB2312" w:hint="eastAsia"/>
          <w:kern w:val="0"/>
          <w:sz w:val="32"/>
          <w:szCs w:val="32"/>
        </w:rPr>
        <w:t>羊毛、毛条进口关税配额的</w:t>
      </w:r>
      <w:r>
        <w:rPr>
          <w:rFonts w:ascii="仿宋_GB2312" w:eastAsia="仿宋_GB2312" w:hAnsi="仿宋_GB2312" w:cs="仿宋_GB2312"/>
          <w:kern w:val="0"/>
          <w:sz w:val="32"/>
          <w:szCs w:val="32"/>
        </w:rPr>
        <w:t>申请。对伪造合同或有关材料骗取《农产品进口关税配额证》的，除依法收缴其</w:t>
      </w:r>
      <w:r>
        <w:rPr>
          <w:rFonts w:ascii="仿宋_GB2312" w:eastAsia="仿宋_GB2312" w:hAnsi="仿宋_GB2312" w:cs="仿宋_GB2312" w:hint="eastAsia"/>
          <w:kern w:val="0"/>
          <w:sz w:val="32"/>
          <w:szCs w:val="32"/>
        </w:rPr>
        <w:t>关税</w:t>
      </w:r>
      <w:r>
        <w:rPr>
          <w:rFonts w:ascii="仿宋_GB2312" w:eastAsia="仿宋_GB2312" w:hAnsi="仿宋_GB2312" w:cs="仿宋_GB2312"/>
          <w:kern w:val="0"/>
          <w:sz w:val="32"/>
          <w:szCs w:val="32"/>
        </w:rPr>
        <w:t>配额证外，商务部两年内不再受理其</w:t>
      </w:r>
      <w:r>
        <w:rPr>
          <w:rFonts w:ascii="仿宋_GB2312" w:eastAsia="仿宋_GB2312" w:hAnsi="仿宋_GB2312" w:cs="仿宋_GB2312" w:hint="eastAsia"/>
          <w:kern w:val="0"/>
          <w:sz w:val="32"/>
          <w:szCs w:val="32"/>
        </w:rPr>
        <w:t>羊毛、毛条</w:t>
      </w:r>
      <w:r>
        <w:rPr>
          <w:rFonts w:ascii="仿宋_GB2312" w:eastAsia="仿宋_GB2312" w:hAnsi="仿宋_GB2312" w:cs="仿宋_GB2312"/>
          <w:kern w:val="0"/>
          <w:sz w:val="32"/>
          <w:szCs w:val="32"/>
        </w:rPr>
        <w:t>进口关税配额的申请。对伪造、变造或者买卖《农产品进口关税配额证》的，将依法追究其刑事责任。</w:t>
      </w:r>
    </w:p>
    <w:p w:rsidR="001A09E1" w:rsidRDefault="001A09E1">
      <w:pPr>
        <w:widowControl/>
        <w:spacing w:line="360" w:lineRule="auto"/>
        <w:ind w:firstLine="640"/>
        <w:rPr>
          <w:rFonts w:ascii="仿宋_GB2312" w:eastAsia="仿宋_GB2312" w:hAnsi="仿宋_GB2312" w:cs="仿宋_GB2312"/>
          <w:kern w:val="0"/>
          <w:sz w:val="32"/>
          <w:szCs w:val="32"/>
        </w:rPr>
      </w:pP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附：1. 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年羊毛、毛条进口关税配额申请表</w:t>
      </w:r>
    </w:p>
    <w:p w:rsidR="001A09E1" w:rsidRDefault="0071618A">
      <w:pPr>
        <w:widowControl/>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ab/>
        <w:t xml:space="preserve">   2. 202</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年羊毛、毛条进口税目表</w:t>
      </w:r>
    </w:p>
    <w:p w:rsidR="001A09E1" w:rsidRDefault="001A09E1">
      <w:pPr>
        <w:rPr>
          <w:rFonts w:ascii="LinTimes" w:eastAsia="仿宋_GB2312" w:hAnsi="LinTimes" w:cs="LinTimes"/>
          <w:sz w:val="32"/>
          <w:szCs w:val="32"/>
        </w:rPr>
      </w:pPr>
    </w:p>
    <w:p w:rsidR="001A09E1" w:rsidRDefault="001A09E1">
      <w:pPr>
        <w:rPr>
          <w:rFonts w:ascii="LinTimes" w:eastAsia="仿宋_GB2312" w:hAnsi="LinTimes" w:cs="LinTimes"/>
          <w:sz w:val="32"/>
          <w:szCs w:val="32"/>
        </w:rPr>
      </w:pPr>
    </w:p>
    <w:p w:rsidR="001A09E1" w:rsidRDefault="001A09E1">
      <w:pPr>
        <w:rPr>
          <w:rFonts w:ascii="LinTimes" w:eastAsia="仿宋_GB2312" w:hAnsi="LinTimes" w:cs="LinTimes"/>
          <w:sz w:val="32"/>
          <w:szCs w:val="32"/>
        </w:rPr>
      </w:pPr>
    </w:p>
    <w:p w:rsidR="001A09E1" w:rsidRDefault="001A09E1">
      <w:pPr>
        <w:rPr>
          <w:rFonts w:ascii="LinTimes" w:eastAsia="仿宋_GB2312" w:hAnsi="LinTimes" w:cs="LinTimes"/>
          <w:sz w:val="32"/>
          <w:szCs w:val="32"/>
        </w:rPr>
      </w:pPr>
    </w:p>
    <w:p w:rsidR="001A09E1" w:rsidRDefault="001A09E1">
      <w:pPr>
        <w:widowControl/>
        <w:spacing w:line="360" w:lineRule="auto"/>
        <w:ind w:firstLine="640"/>
        <w:rPr>
          <w:rFonts w:ascii="仿宋_GB2312" w:eastAsia="仿宋_GB2312" w:hAnsi="仿宋_GB2312" w:cs="仿宋_GB2312"/>
          <w:kern w:val="0"/>
          <w:sz w:val="32"/>
          <w:szCs w:val="32"/>
        </w:rPr>
        <w:sectPr w:rsidR="001A09E1">
          <w:footerReference w:type="default" r:id="rId7"/>
          <w:pgSz w:w="11906" w:h="16838"/>
          <w:pgMar w:top="1440" w:right="1800" w:bottom="1440" w:left="1800" w:header="851" w:footer="992" w:gutter="0"/>
          <w:cols w:space="720"/>
          <w:docGrid w:type="lines" w:linePitch="312"/>
        </w:sectPr>
      </w:pPr>
    </w:p>
    <w:p w:rsidR="001A09E1" w:rsidRDefault="0071618A">
      <w:pPr>
        <w:widowControl/>
        <w:spacing w:before="100" w:beforeAutospacing="1" w:after="100" w:afterAutospacing="1" w:line="3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附1</w:t>
      </w:r>
    </w:p>
    <w:p w:rsidR="001A09E1" w:rsidRDefault="0071618A">
      <w:pPr>
        <w:widowControl/>
        <w:spacing w:before="100" w:beforeAutospacing="1" w:after="100" w:afterAutospacing="1" w:line="300" w:lineRule="exact"/>
        <w:jc w:val="center"/>
        <w:rPr>
          <w:rFonts w:ascii="LinTimes" w:eastAsia="黑体" w:hAnsi="LinTimes" w:cs="LinTimes"/>
          <w:bCs/>
          <w:kern w:val="0"/>
          <w:sz w:val="28"/>
          <w:szCs w:val="28"/>
        </w:rPr>
      </w:pPr>
      <w:r>
        <w:rPr>
          <w:rFonts w:ascii="LinTimes" w:eastAsia="黑体" w:hAnsi="LinTimes" w:cs="LinTimes"/>
          <w:bCs/>
          <w:kern w:val="0"/>
          <w:sz w:val="28"/>
          <w:szCs w:val="28"/>
        </w:rPr>
        <w:t>202</w:t>
      </w:r>
      <w:r>
        <w:rPr>
          <w:rFonts w:ascii="LinTimes" w:eastAsia="黑体" w:hAnsi="LinTimes" w:cs="LinTimes" w:hint="eastAsia"/>
          <w:bCs/>
          <w:kern w:val="0"/>
          <w:sz w:val="28"/>
          <w:szCs w:val="28"/>
        </w:rPr>
        <w:t>2</w:t>
      </w:r>
      <w:r>
        <w:rPr>
          <w:rFonts w:ascii="LinTimes" w:eastAsia="黑体" w:hAnsi="LinTimes" w:cs="LinTimes"/>
          <w:bCs/>
          <w:kern w:val="0"/>
          <w:sz w:val="28"/>
          <w:szCs w:val="28"/>
        </w:rPr>
        <w:t>年羊毛、毛条进口关税配额申请表</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
        <w:gridCol w:w="425"/>
        <w:gridCol w:w="2343"/>
        <w:gridCol w:w="1482"/>
        <w:gridCol w:w="147"/>
        <w:gridCol w:w="278"/>
        <w:gridCol w:w="145"/>
        <w:gridCol w:w="985"/>
        <w:gridCol w:w="3090"/>
      </w:tblGrid>
      <w:tr w:rsidR="001A09E1">
        <w:trPr>
          <w:trHeight w:val="296"/>
        </w:trPr>
        <w:tc>
          <w:tcPr>
            <w:tcW w:w="4640" w:type="dxa"/>
            <w:gridSpan w:val="4"/>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rPr>
                <w:rFonts w:ascii="LinTimes" w:eastAsia="仿宋_GB2312" w:hAnsi="LinTimes" w:cs="LinTimes"/>
                <w:kern w:val="0"/>
                <w:sz w:val="24"/>
              </w:rPr>
            </w:pPr>
            <w:r>
              <w:rPr>
                <w:rFonts w:ascii="LinTimes" w:eastAsia="仿宋_GB2312" w:hAnsi="LinTimes" w:cs="LinTimes"/>
                <w:kern w:val="0"/>
                <w:sz w:val="24"/>
              </w:rPr>
              <w:t>企业名称：</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统一社会信用代码：</w:t>
            </w:r>
          </w:p>
        </w:tc>
      </w:tr>
      <w:tr w:rsidR="001A09E1">
        <w:trPr>
          <w:trHeight w:val="272"/>
        </w:trPr>
        <w:tc>
          <w:tcPr>
            <w:tcW w:w="4640" w:type="dxa"/>
            <w:gridSpan w:val="4"/>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企业注册地址：</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联系电话：</w:t>
            </w:r>
          </w:p>
        </w:tc>
      </w:tr>
      <w:tr w:rsidR="001A09E1">
        <w:trPr>
          <w:trHeight w:val="404"/>
        </w:trPr>
        <w:tc>
          <w:tcPr>
            <w:tcW w:w="4640" w:type="dxa"/>
            <w:gridSpan w:val="4"/>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企业性质：</w:t>
            </w:r>
            <w:r>
              <w:rPr>
                <w:rFonts w:ascii="LinTimes" w:eastAsia="仿宋_GB2312" w:hAnsi="LinTimes" w:cs="LinTimes"/>
                <w:kern w:val="0"/>
                <w:sz w:val="24"/>
              </w:rPr>
              <w:t xml:space="preserve">     </w:t>
            </w:r>
          </w:p>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w:t>
            </w:r>
            <w:r>
              <w:rPr>
                <w:rFonts w:ascii="LinTimes" w:eastAsia="仿宋_GB2312" w:hAnsi="LinTimes" w:cs="LinTimes"/>
                <w:kern w:val="0"/>
                <w:sz w:val="24"/>
              </w:rPr>
              <w:t>国有</w:t>
            </w:r>
            <w:r>
              <w:rPr>
                <w:rFonts w:ascii="LinTimes" w:eastAsia="仿宋_GB2312" w:hAnsi="LinTimes" w:cs="LinTimes"/>
                <w:kern w:val="0"/>
                <w:sz w:val="24"/>
              </w:rPr>
              <w:t xml:space="preserve">       □</w:t>
            </w:r>
            <w:r>
              <w:rPr>
                <w:rFonts w:ascii="LinTimes" w:eastAsia="仿宋_GB2312" w:hAnsi="LinTimes" w:cs="LinTimes"/>
                <w:kern w:val="0"/>
                <w:sz w:val="24"/>
              </w:rPr>
              <w:t>民营</w:t>
            </w:r>
            <w:r>
              <w:rPr>
                <w:rFonts w:ascii="LinTimes" w:eastAsia="仿宋_GB2312" w:hAnsi="LinTimes" w:cs="LinTimes"/>
                <w:kern w:val="0"/>
                <w:sz w:val="24"/>
              </w:rPr>
              <w:t xml:space="preserve">       □</w:t>
            </w:r>
            <w:r>
              <w:rPr>
                <w:rFonts w:ascii="LinTimes" w:eastAsia="仿宋_GB2312" w:hAnsi="LinTimes" w:cs="LinTimes"/>
                <w:kern w:val="0"/>
                <w:sz w:val="24"/>
              </w:rPr>
              <w:t>外商投资</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企业类型：</w:t>
            </w:r>
            <w:r>
              <w:rPr>
                <w:rFonts w:ascii="LinTimes" w:eastAsia="仿宋_GB2312" w:hAnsi="LinTimes" w:cs="LinTimes"/>
                <w:kern w:val="0"/>
                <w:sz w:val="24"/>
              </w:rPr>
              <w:t xml:space="preserve">     </w:t>
            </w:r>
          </w:p>
          <w:p w:rsidR="001A09E1" w:rsidRDefault="0071618A">
            <w:pPr>
              <w:widowControl/>
              <w:spacing w:line="280" w:lineRule="exact"/>
              <w:ind w:firstLineChars="200" w:firstLine="480"/>
              <w:jc w:val="left"/>
              <w:rPr>
                <w:rFonts w:ascii="LinTimes" w:eastAsia="仿宋_GB2312" w:hAnsi="LinTimes" w:cs="LinTimes"/>
                <w:kern w:val="0"/>
                <w:sz w:val="24"/>
              </w:rPr>
            </w:pPr>
            <w:r>
              <w:rPr>
                <w:rFonts w:ascii="LinTimes" w:eastAsia="仿宋_GB2312" w:hAnsi="LinTimes" w:cs="LinTimes"/>
                <w:kern w:val="0"/>
                <w:sz w:val="24"/>
              </w:rPr>
              <w:t>□</w:t>
            </w:r>
            <w:r>
              <w:rPr>
                <w:rFonts w:ascii="LinTimes" w:eastAsia="仿宋_GB2312" w:hAnsi="LinTimes" w:cs="LinTimes"/>
                <w:kern w:val="0"/>
                <w:sz w:val="24"/>
              </w:rPr>
              <w:t>生产企业</w:t>
            </w:r>
            <w:r>
              <w:rPr>
                <w:rFonts w:ascii="LinTimes" w:eastAsia="仿宋_GB2312" w:hAnsi="LinTimes" w:cs="LinTimes"/>
                <w:kern w:val="0"/>
                <w:sz w:val="24"/>
              </w:rPr>
              <w:t xml:space="preserve">      □</w:t>
            </w:r>
            <w:r>
              <w:rPr>
                <w:rFonts w:ascii="LinTimes" w:eastAsia="仿宋_GB2312" w:hAnsi="LinTimes" w:cs="LinTimes"/>
                <w:kern w:val="0"/>
                <w:sz w:val="24"/>
              </w:rPr>
              <w:t>贸易流通企业</w:t>
            </w:r>
          </w:p>
        </w:tc>
      </w:tr>
      <w:tr w:rsidR="001A09E1">
        <w:trPr>
          <w:trHeight w:val="398"/>
        </w:trPr>
        <w:tc>
          <w:tcPr>
            <w:tcW w:w="9285" w:type="dxa"/>
            <w:gridSpan w:val="9"/>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hint="eastAsia"/>
                <w:kern w:val="0"/>
                <w:sz w:val="24"/>
              </w:rPr>
              <w:t>关税</w:t>
            </w:r>
            <w:r>
              <w:rPr>
                <w:rFonts w:ascii="LinTimes" w:eastAsia="仿宋_GB2312" w:hAnsi="LinTimes" w:cs="LinTimes"/>
                <w:kern w:val="0"/>
                <w:sz w:val="24"/>
              </w:rPr>
              <w:t>配额申请：</w:t>
            </w:r>
          </w:p>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w:t>
            </w:r>
            <w:r>
              <w:rPr>
                <w:rFonts w:ascii="LinTimes" w:eastAsia="仿宋_GB2312" w:hAnsi="LinTimes" w:cs="LinTimes"/>
                <w:kern w:val="0"/>
                <w:sz w:val="24"/>
              </w:rPr>
              <w:t>羊毛</w:t>
            </w:r>
            <w:r>
              <w:rPr>
                <w:rFonts w:ascii="LinTimes" w:eastAsia="仿宋_GB2312" w:hAnsi="LinTimes" w:cs="LinTimes"/>
                <w:kern w:val="0"/>
                <w:sz w:val="24"/>
              </w:rPr>
              <w:t>□</w:t>
            </w:r>
            <w:r>
              <w:rPr>
                <w:rFonts w:ascii="LinTimes" w:eastAsia="仿宋_GB2312" w:hAnsi="LinTimes" w:cs="LinTimes"/>
                <w:kern w:val="0"/>
                <w:sz w:val="24"/>
              </w:rPr>
              <w:t>毛条</w:t>
            </w:r>
            <w:r>
              <w:rPr>
                <w:rFonts w:ascii="LinTimes" w:eastAsia="仿宋_GB2312" w:hAnsi="LinTimes" w:cs="LinTimes"/>
                <w:kern w:val="0"/>
                <w:sz w:val="24"/>
              </w:rPr>
              <w:t xml:space="preserve"> □</w:t>
            </w:r>
            <w:r>
              <w:rPr>
                <w:rFonts w:ascii="LinTimes" w:eastAsia="仿宋_GB2312" w:hAnsi="LinTimes" w:cs="LinTimes"/>
                <w:kern w:val="0"/>
                <w:sz w:val="24"/>
              </w:rPr>
              <w:t>一般贸易</w:t>
            </w:r>
            <w:r>
              <w:rPr>
                <w:rFonts w:ascii="LinTimes" w:eastAsia="仿宋_GB2312" w:hAnsi="LinTimes" w:cs="LinTimes"/>
                <w:kern w:val="0"/>
                <w:sz w:val="24"/>
              </w:rPr>
              <w:t>□</w:t>
            </w:r>
            <w:r>
              <w:rPr>
                <w:rFonts w:ascii="LinTimes" w:eastAsia="仿宋_GB2312" w:hAnsi="LinTimes" w:cs="LinTimes"/>
                <w:kern w:val="0"/>
                <w:sz w:val="24"/>
              </w:rPr>
              <w:t>加工贸易</w:t>
            </w:r>
            <w:r>
              <w:rPr>
                <w:rFonts w:ascii="LinTimes" w:eastAsia="仿宋_GB2312" w:hAnsi="LinTimes" w:cs="LinTimes"/>
                <w:kern w:val="0"/>
                <w:sz w:val="24"/>
              </w:rPr>
              <w:t xml:space="preserve">  □20</w:t>
            </w:r>
            <w:r>
              <w:rPr>
                <w:rFonts w:ascii="LinTimes" w:eastAsia="仿宋_GB2312" w:hAnsi="LinTimes" w:cs="LinTimes" w:hint="eastAsia"/>
                <w:kern w:val="0"/>
                <w:sz w:val="24"/>
              </w:rPr>
              <w:t>21</w:t>
            </w:r>
            <w:r>
              <w:rPr>
                <w:rFonts w:ascii="LinTimes" w:eastAsia="仿宋_GB2312" w:hAnsi="LinTimes" w:cs="LinTimes"/>
                <w:kern w:val="0"/>
                <w:sz w:val="24"/>
              </w:rPr>
              <w:t>年有进口实绩者</w:t>
            </w:r>
            <w:r>
              <w:rPr>
                <w:rFonts w:ascii="LinTimes" w:eastAsia="仿宋_GB2312" w:hAnsi="LinTimes" w:cs="LinTimes"/>
                <w:kern w:val="0"/>
                <w:sz w:val="24"/>
              </w:rPr>
              <w:t>□20</w:t>
            </w:r>
            <w:r>
              <w:rPr>
                <w:rFonts w:ascii="LinTimes" w:eastAsia="仿宋_GB2312" w:hAnsi="LinTimes" w:cs="LinTimes" w:hint="eastAsia"/>
                <w:kern w:val="0"/>
                <w:sz w:val="24"/>
              </w:rPr>
              <w:t>21</w:t>
            </w:r>
            <w:r>
              <w:rPr>
                <w:rFonts w:ascii="LinTimes" w:eastAsia="仿宋_GB2312" w:hAnsi="LinTimes" w:cs="LinTimes"/>
                <w:kern w:val="0"/>
                <w:sz w:val="24"/>
              </w:rPr>
              <w:t>年无进口实绩者</w:t>
            </w:r>
          </w:p>
        </w:tc>
      </w:tr>
      <w:tr w:rsidR="001A09E1">
        <w:trPr>
          <w:trHeight w:val="264"/>
        </w:trPr>
        <w:tc>
          <w:tcPr>
            <w:tcW w:w="4640" w:type="dxa"/>
            <w:gridSpan w:val="4"/>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本次申请数量（吨）：</w:t>
            </w:r>
          </w:p>
        </w:tc>
        <w:tc>
          <w:tcPr>
            <w:tcW w:w="464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当年已申领累计数量（吨）：</w:t>
            </w:r>
          </w:p>
        </w:tc>
      </w:tr>
      <w:tr w:rsidR="001A09E1">
        <w:trPr>
          <w:trHeight w:val="254"/>
        </w:trPr>
        <w:tc>
          <w:tcPr>
            <w:tcW w:w="9285" w:type="dxa"/>
            <w:gridSpan w:val="9"/>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以下由生产企业填写</w:t>
            </w:r>
            <w:r>
              <w:rPr>
                <w:rFonts w:ascii="LinTimes" w:eastAsia="仿宋_GB2312" w:hAnsi="LinTimes" w:cs="LinTimes"/>
                <w:kern w:val="0"/>
                <w:sz w:val="24"/>
              </w:rPr>
              <w:t>20</w:t>
            </w:r>
            <w:r>
              <w:rPr>
                <w:rFonts w:ascii="LinTimes" w:eastAsia="仿宋_GB2312" w:hAnsi="LinTimes" w:cs="LinTimes" w:hint="eastAsia"/>
                <w:kern w:val="0"/>
                <w:sz w:val="24"/>
              </w:rPr>
              <w:t>21</w:t>
            </w:r>
            <w:r>
              <w:rPr>
                <w:rFonts w:ascii="LinTimes" w:eastAsia="仿宋_GB2312" w:hAnsi="LinTimes" w:cs="LinTimes"/>
                <w:kern w:val="0"/>
                <w:sz w:val="24"/>
              </w:rPr>
              <w:t>年情况</w:t>
            </w:r>
            <w:r>
              <w:rPr>
                <w:rFonts w:ascii="LinTimes" w:eastAsia="仿宋_GB2312" w:hAnsi="LinTimes" w:cs="LinTimes"/>
                <w:kern w:val="0"/>
                <w:sz w:val="24"/>
              </w:rPr>
              <w:t xml:space="preserve"> :                                          </w:t>
            </w:r>
          </w:p>
        </w:tc>
      </w:tr>
      <w:tr w:rsidR="001A09E1">
        <w:trPr>
          <w:cantSplit/>
          <w:trHeight w:val="244"/>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rPr>
                <w:rFonts w:ascii="LinTimes" w:eastAsia="仿宋_GB2312" w:hAnsi="LinTimes" w:cs="LinTimes"/>
                <w:kern w:val="0"/>
                <w:sz w:val="24"/>
              </w:rPr>
            </w:pPr>
            <w:r>
              <w:rPr>
                <w:rFonts w:ascii="LinTimes" w:eastAsia="仿宋_GB2312" w:hAnsi="LinTimes" w:cs="LinTimes"/>
                <w:kern w:val="0"/>
                <w:sz w:val="24"/>
              </w:rPr>
              <w:t>产品及生产经营</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一般贸易</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产品名称：</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加工原料名称：</w:t>
            </w:r>
            <w:r>
              <w:rPr>
                <w:rFonts w:ascii="LinTimes" w:eastAsia="仿宋_GB2312" w:hAnsi="LinTimes" w:cs="LinTimes"/>
                <w:kern w:val="0"/>
                <w:sz w:val="24"/>
              </w:rPr>
              <w:t xml:space="preserve"> □</w:t>
            </w:r>
            <w:r>
              <w:rPr>
                <w:rFonts w:ascii="LinTimes" w:eastAsia="仿宋_GB2312" w:hAnsi="LinTimes" w:cs="LinTimes"/>
                <w:kern w:val="0"/>
                <w:sz w:val="24"/>
              </w:rPr>
              <w:t>羊毛</w:t>
            </w:r>
            <w:r>
              <w:rPr>
                <w:rFonts w:ascii="LinTimes" w:eastAsia="仿宋_GB2312" w:hAnsi="LinTimes" w:cs="LinTimes"/>
                <w:kern w:val="0"/>
                <w:sz w:val="24"/>
              </w:rPr>
              <w:t xml:space="preserve">   □</w:t>
            </w:r>
            <w:r>
              <w:rPr>
                <w:rFonts w:ascii="LinTimes" w:eastAsia="仿宋_GB2312" w:hAnsi="LinTimes" w:cs="LinTimes"/>
                <w:kern w:val="0"/>
                <w:sz w:val="24"/>
              </w:rPr>
              <w:t>毛条</w:t>
            </w:r>
          </w:p>
        </w:tc>
      </w:tr>
      <w:tr w:rsidR="001A09E1">
        <w:trPr>
          <w:cantSplit/>
          <w:trHeight w:val="277"/>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原料加工能力（吨）：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年实际处理能力（吨）：</w:t>
            </w:r>
          </w:p>
        </w:tc>
      </w:tr>
      <w:tr w:rsidR="001A09E1">
        <w:trPr>
          <w:cantSplit/>
          <w:trHeight w:val="275"/>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年实际产量（吨）：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年实际用量（吨）：</w:t>
            </w:r>
          </w:p>
        </w:tc>
      </w:tr>
      <w:tr w:rsidR="001A09E1">
        <w:trPr>
          <w:cantSplit/>
          <w:trHeight w:val="257"/>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8470" w:type="dxa"/>
            <w:gridSpan w:val="7"/>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该产品年销售额（万元）：</w:t>
            </w:r>
          </w:p>
        </w:tc>
      </w:tr>
      <w:tr w:rsidR="001A09E1">
        <w:trPr>
          <w:cantSplit/>
          <w:trHeight w:val="339"/>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加工贸易</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出口产品名称：</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进口原料名称：</w:t>
            </w:r>
            <w:r>
              <w:rPr>
                <w:rFonts w:ascii="LinTimes" w:eastAsia="仿宋_GB2312" w:hAnsi="LinTimes" w:cs="LinTimes"/>
                <w:kern w:val="0"/>
                <w:sz w:val="24"/>
              </w:rPr>
              <w:t xml:space="preserve"> □</w:t>
            </w:r>
            <w:r>
              <w:rPr>
                <w:rFonts w:ascii="LinTimes" w:eastAsia="仿宋_GB2312" w:hAnsi="LinTimes" w:cs="LinTimes"/>
                <w:kern w:val="0"/>
                <w:sz w:val="24"/>
              </w:rPr>
              <w:t>羊毛</w:t>
            </w:r>
            <w:r>
              <w:rPr>
                <w:rFonts w:ascii="LinTimes" w:eastAsia="仿宋_GB2312" w:hAnsi="LinTimes" w:cs="LinTimes"/>
                <w:kern w:val="0"/>
                <w:sz w:val="24"/>
              </w:rPr>
              <w:t xml:space="preserve">   □</w:t>
            </w:r>
            <w:r>
              <w:rPr>
                <w:rFonts w:ascii="LinTimes" w:eastAsia="仿宋_GB2312" w:hAnsi="LinTimes" w:cs="LinTimes"/>
                <w:kern w:val="0"/>
                <w:sz w:val="24"/>
              </w:rPr>
              <w:t>毛条</w:t>
            </w:r>
          </w:p>
        </w:tc>
      </w:tr>
      <w:tr w:rsidR="001A09E1">
        <w:trPr>
          <w:cantSplit/>
          <w:trHeight w:val="323"/>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原料加工能力（吨）：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年实际进口量（吨）：</w:t>
            </w:r>
          </w:p>
        </w:tc>
      </w:tr>
      <w:tr w:rsidR="001A09E1">
        <w:trPr>
          <w:cantSplit/>
          <w:trHeight w:val="301"/>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年实际出口量（吨）：</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年进口处理需求（吨）：</w:t>
            </w:r>
          </w:p>
        </w:tc>
      </w:tr>
      <w:tr w:rsidR="001A09E1">
        <w:trPr>
          <w:trHeight w:val="316"/>
        </w:trPr>
        <w:tc>
          <w:tcPr>
            <w:tcW w:w="9285" w:type="dxa"/>
            <w:gridSpan w:val="9"/>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以下由有进口实绩</w:t>
            </w:r>
            <w:r>
              <w:rPr>
                <w:rFonts w:ascii="LinTimes" w:eastAsia="仿宋_GB2312" w:hAnsi="LinTimes" w:cs="LinTimes"/>
                <w:kern w:val="0"/>
                <w:sz w:val="24"/>
              </w:rPr>
              <w:t>(</w:t>
            </w:r>
            <w:r>
              <w:rPr>
                <w:rFonts w:ascii="LinTimes" w:eastAsia="仿宋_GB2312" w:hAnsi="LinTimes" w:cs="LinTimes"/>
                <w:kern w:val="0"/>
                <w:sz w:val="24"/>
              </w:rPr>
              <w:t>不包括代理进口</w:t>
            </w:r>
            <w:r>
              <w:rPr>
                <w:rFonts w:ascii="LinTimes" w:eastAsia="仿宋_GB2312" w:hAnsi="LinTimes" w:cs="LinTimes"/>
                <w:kern w:val="0"/>
                <w:sz w:val="24"/>
              </w:rPr>
              <w:t>)</w:t>
            </w:r>
            <w:r>
              <w:rPr>
                <w:rFonts w:ascii="LinTimes" w:eastAsia="仿宋_GB2312" w:hAnsi="LinTimes" w:cs="LinTimes"/>
                <w:kern w:val="0"/>
                <w:sz w:val="24"/>
              </w:rPr>
              <w:t>的贸易流通企业填写</w:t>
            </w:r>
            <w:r>
              <w:rPr>
                <w:rFonts w:ascii="LinTimes" w:eastAsia="仿宋_GB2312" w:hAnsi="LinTimes" w:cs="LinTimes"/>
                <w:kern w:val="0"/>
                <w:sz w:val="24"/>
              </w:rPr>
              <w:t>20</w:t>
            </w:r>
            <w:r>
              <w:rPr>
                <w:rFonts w:ascii="LinTimes" w:eastAsia="仿宋_GB2312" w:hAnsi="LinTimes" w:cs="LinTimes" w:hint="eastAsia"/>
                <w:kern w:val="0"/>
                <w:sz w:val="24"/>
              </w:rPr>
              <w:t>21</w:t>
            </w:r>
            <w:r>
              <w:rPr>
                <w:rFonts w:ascii="LinTimes" w:eastAsia="仿宋_GB2312" w:hAnsi="LinTimes" w:cs="LinTimes"/>
                <w:kern w:val="0"/>
                <w:sz w:val="24"/>
              </w:rPr>
              <w:t>年情况：</w:t>
            </w:r>
            <w:r>
              <w:rPr>
                <w:rFonts w:ascii="LinTimes" w:eastAsia="仿宋_GB2312" w:hAnsi="LinTimes" w:cs="LinTimes"/>
                <w:kern w:val="0"/>
                <w:sz w:val="24"/>
              </w:rPr>
              <w:t>□</w:t>
            </w:r>
            <w:r>
              <w:rPr>
                <w:rFonts w:ascii="LinTimes" w:eastAsia="仿宋_GB2312" w:hAnsi="LinTimes" w:cs="LinTimes"/>
                <w:kern w:val="0"/>
                <w:sz w:val="24"/>
              </w:rPr>
              <w:t>羊毛</w:t>
            </w:r>
            <w:r>
              <w:rPr>
                <w:rFonts w:ascii="LinTimes" w:eastAsia="仿宋_GB2312" w:hAnsi="LinTimes" w:cs="LinTimes"/>
                <w:kern w:val="0"/>
                <w:sz w:val="24"/>
              </w:rPr>
              <w:t xml:space="preserve"> □</w:t>
            </w:r>
            <w:r>
              <w:rPr>
                <w:rFonts w:ascii="LinTimes" w:eastAsia="仿宋_GB2312" w:hAnsi="LinTimes" w:cs="LinTimes"/>
                <w:kern w:val="0"/>
                <w:sz w:val="24"/>
              </w:rPr>
              <w:t>毛条</w:t>
            </w:r>
          </w:p>
        </w:tc>
      </w:tr>
      <w:tr w:rsidR="001A09E1">
        <w:trPr>
          <w:cantSplit/>
          <w:trHeight w:val="618"/>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spacing w:line="280" w:lineRule="exact"/>
              <w:rPr>
                <w:rFonts w:ascii="LinTimes" w:eastAsia="仿宋_GB2312" w:hAnsi="LinTimes" w:cs="LinTimes"/>
                <w:kern w:val="0"/>
                <w:sz w:val="24"/>
              </w:rPr>
            </w:pPr>
            <w:r>
              <w:rPr>
                <w:rFonts w:ascii="LinTimes" w:eastAsia="仿宋_GB2312" w:hAnsi="LinTimes" w:cs="LinTimes"/>
                <w:kern w:val="0"/>
                <w:sz w:val="24"/>
              </w:rPr>
              <w:t>进口情况</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spacing w:line="280" w:lineRule="exact"/>
              <w:rPr>
                <w:rFonts w:ascii="LinTimes" w:eastAsia="仿宋_GB2312" w:hAnsi="LinTimes" w:cs="LinTimes"/>
                <w:kern w:val="0"/>
                <w:sz w:val="24"/>
              </w:rPr>
            </w:pPr>
            <w:r>
              <w:rPr>
                <w:rFonts w:ascii="LinTimes" w:eastAsia="仿宋_GB2312" w:hAnsi="LinTimes" w:cs="LinTimes"/>
                <w:kern w:val="0"/>
                <w:sz w:val="24"/>
              </w:rPr>
              <w:t>一般贸易</w:t>
            </w:r>
            <w:r>
              <w:rPr>
                <w:rFonts w:ascii="LinTimes" w:eastAsia="仿宋_GB2312" w:hAnsi="LinTimes" w:cs="LinTimes" w:hint="eastAsia"/>
                <w:kern w:val="0"/>
                <w:sz w:val="24"/>
              </w:rPr>
              <w:t>关税</w:t>
            </w:r>
            <w:r>
              <w:rPr>
                <w:rFonts w:ascii="LinTimes" w:eastAsia="仿宋_GB2312" w:hAnsi="LinTimes" w:cs="LinTimes"/>
                <w:kern w:val="0"/>
                <w:sz w:val="24"/>
              </w:rPr>
              <w:t>配额</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分配量（吨）：</w:t>
            </w:r>
          </w:p>
        </w:tc>
        <w:tc>
          <w:tcPr>
            <w:tcW w:w="423" w:type="dxa"/>
            <w:gridSpan w:val="2"/>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加工贸易</w:t>
            </w:r>
            <w:r>
              <w:rPr>
                <w:rFonts w:ascii="LinTimes" w:eastAsia="仿宋_GB2312" w:hAnsi="LinTimes" w:cs="LinTimes" w:hint="eastAsia"/>
                <w:kern w:val="0"/>
                <w:sz w:val="24"/>
              </w:rPr>
              <w:t>关税</w:t>
            </w:r>
          </w:p>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配额</w:t>
            </w: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分配量（吨）：</w:t>
            </w:r>
          </w:p>
        </w:tc>
      </w:tr>
      <w:tr w:rsidR="001A09E1">
        <w:trPr>
          <w:cantSplit/>
          <w:trHeight w:val="724"/>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实际进口量（吨）：</w:t>
            </w:r>
          </w:p>
        </w:tc>
        <w:tc>
          <w:tcPr>
            <w:tcW w:w="423" w:type="dxa"/>
            <w:gridSpan w:val="2"/>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实际进口量（吨）：</w:t>
            </w:r>
          </w:p>
        </w:tc>
      </w:tr>
      <w:tr w:rsidR="001A09E1">
        <w:trPr>
          <w:cantSplit/>
          <w:trHeight w:val="592"/>
        </w:trPr>
        <w:tc>
          <w:tcPr>
            <w:tcW w:w="39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rsidP="00A0352E">
            <w:pPr>
              <w:widowControl/>
              <w:spacing w:line="280" w:lineRule="exact"/>
              <w:ind w:left="82" w:hangingChars="34" w:hanging="82"/>
              <w:jc w:val="left"/>
              <w:rPr>
                <w:rFonts w:ascii="LinTimes" w:eastAsia="仿宋_GB2312" w:hAnsi="LinTimes" w:cs="LinTimes"/>
                <w:kern w:val="0"/>
                <w:sz w:val="24"/>
              </w:rPr>
            </w:pPr>
            <w:r>
              <w:rPr>
                <w:rFonts w:ascii="LinTimes" w:eastAsia="仿宋_GB2312" w:hAnsi="LinTimes" w:cs="LinTimes"/>
                <w:kern w:val="0"/>
                <w:sz w:val="24"/>
              </w:rPr>
              <w:t>调整期退回量（吨）：</w:t>
            </w:r>
          </w:p>
        </w:tc>
        <w:tc>
          <w:tcPr>
            <w:tcW w:w="423" w:type="dxa"/>
            <w:gridSpan w:val="2"/>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eastAsia="仿宋_GB2312" w:hAnsi="LinTimes" w:cs="LinTimes"/>
                <w:kern w:val="0"/>
                <w:sz w:val="24"/>
              </w:rPr>
            </w:pPr>
          </w:p>
        </w:tc>
        <w:tc>
          <w:tcPr>
            <w:tcW w:w="4075" w:type="dxa"/>
            <w:gridSpan w:val="2"/>
            <w:tcBorders>
              <w:top w:val="single" w:sz="4" w:space="0" w:color="auto"/>
              <w:left w:val="single" w:sz="4" w:space="0" w:color="auto"/>
              <w:bottom w:val="single" w:sz="4" w:space="0" w:color="auto"/>
              <w:right w:val="single" w:sz="4" w:space="0" w:color="auto"/>
            </w:tcBorders>
            <w:vAlign w:val="center"/>
          </w:tcPr>
          <w:p w:rsidR="001A09E1" w:rsidRDefault="0071618A" w:rsidP="00A0352E">
            <w:pPr>
              <w:widowControl/>
              <w:spacing w:line="280" w:lineRule="exact"/>
              <w:ind w:left="82" w:hangingChars="34" w:hanging="82"/>
              <w:jc w:val="left"/>
              <w:rPr>
                <w:rFonts w:ascii="LinTimes" w:eastAsia="仿宋_GB2312" w:hAnsi="LinTimes" w:cs="LinTimes"/>
                <w:kern w:val="0"/>
                <w:sz w:val="24"/>
              </w:rPr>
            </w:pPr>
            <w:r>
              <w:rPr>
                <w:rFonts w:ascii="LinTimes" w:eastAsia="仿宋_GB2312" w:hAnsi="LinTimes" w:cs="LinTimes"/>
                <w:kern w:val="0"/>
                <w:sz w:val="24"/>
              </w:rPr>
              <w:t>调整期退回量（吨）：</w:t>
            </w:r>
          </w:p>
        </w:tc>
      </w:tr>
      <w:tr w:rsidR="001A09E1">
        <w:trPr>
          <w:trHeight w:val="248"/>
        </w:trPr>
        <w:tc>
          <w:tcPr>
            <w:tcW w:w="9285" w:type="dxa"/>
            <w:gridSpan w:val="9"/>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进口合同</w:t>
            </w:r>
          </w:p>
        </w:tc>
      </w:tr>
      <w:tr w:rsidR="001A09E1">
        <w:trPr>
          <w:trHeight w:val="224"/>
        </w:trPr>
        <w:tc>
          <w:tcPr>
            <w:tcW w:w="5065" w:type="dxa"/>
            <w:gridSpan w:val="6"/>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进口商：</w:t>
            </w:r>
          </w:p>
        </w:tc>
        <w:tc>
          <w:tcPr>
            <w:tcW w:w="4220"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进口商海关编码：</w:t>
            </w:r>
          </w:p>
        </w:tc>
      </w:tr>
      <w:tr w:rsidR="001A09E1">
        <w:trPr>
          <w:trHeight w:val="200"/>
        </w:trPr>
        <w:tc>
          <w:tcPr>
            <w:tcW w:w="3158"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合同号：</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商品名称：</w:t>
            </w:r>
          </w:p>
        </w:tc>
        <w:tc>
          <w:tcPr>
            <w:tcW w:w="3090" w:type="dxa"/>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商品编码：</w:t>
            </w:r>
          </w:p>
        </w:tc>
      </w:tr>
      <w:tr w:rsidR="001A09E1">
        <w:trPr>
          <w:trHeight w:val="325"/>
        </w:trPr>
        <w:tc>
          <w:tcPr>
            <w:tcW w:w="3158"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合同数量（吨）：</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签约日期：</w:t>
            </w:r>
          </w:p>
        </w:tc>
        <w:tc>
          <w:tcPr>
            <w:tcW w:w="3090" w:type="dxa"/>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报关口岸：</w:t>
            </w:r>
            <w:r>
              <w:rPr>
                <w:rFonts w:ascii="LinTimes" w:eastAsia="仿宋_GB2312" w:hAnsi="LinTimes" w:cs="LinTimes"/>
                <w:kern w:val="0"/>
                <w:sz w:val="24"/>
              </w:rPr>
              <w:t>1.     2.</w:t>
            </w:r>
          </w:p>
        </w:tc>
      </w:tr>
      <w:tr w:rsidR="001A09E1">
        <w:trPr>
          <w:trHeight w:val="272"/>
        </w:trPr>
        <w:tc>
          <w:tcPr>
            <w:tcW w:w="3158"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装船期：</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原产地：</w:t>
            </w:r>
          </w:p>
        </w:tc>
        <w:tc>
          <w:tcPr>
            <w:tcW w:w="3090" w:type="dxa"/>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贸易国（地区）：</w:t>
            </w:r>
          </w:p>
        </w:tc>
      </w:tr>
      <w:tr w:rsidR="001A09E1">
        <w:trPr>
          <w:trHeight w:val="276"/>
        </w:trPr>
        <w:tc>
          <w:tcPr>
            <w:tcW w:w="3158" w:type="dxa"/>
            <w:gridSpan w:val="3"/>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合同单价：</w:t>
            </w:r>
          </w:p>
        </w:tc>
        <w:tc>
          <w:tcPr>
            <w:tcW w:w="3037" w:type="dxa"/>
            <w:gridSpan w:val="5"/>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合同总值：</w:t>
            </w:r>
          </w:p>
        </w:tc>
        <w:tc>
          <w:tcPr>
            <w:tcW w:w="3090" w:type="dxa"/>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总值折美元：</w:t>
            </w:r>
          </w:p>
        </w:tc>
      </w:tr>
      <w:tr w:rsidR="001A09E1">
        <w:trPr>
          <w:trHeight w:val="266"/>
        </w:trPr>
        <w:tc>
          <w:tcPr>
            <w:tcW w:w="9285" w:type="dxa"/>
            <w:gridSpan w:val="9"/>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是否同意对外提供本企业基本信息和</w:t>
            </w:r>
            <w:r>
              <w:rPr>
                <w:rFonts w:ascii="LinTimes" w:eastAsia="仿宋_GB2312" w:hAnsi="LinTimes" w:cs="LinTimes" w:hint="eastAsia"/>
                <w:kern w:val="0"/>
                <w:sz w:val="24"/>
              </w:rPr>
              <w:t>关税</w:t>
            </w:r>
            <w:r>
              <w:rPr>
                <w:rFonts w:ascii="LinTimes" w:eastAsia="仿宋_GB2312" w:hAnsi="LinTimes" w:cs="LinTimes"/>
                <w:kern w:val="0"/>
                <w:sz w:val="24"/>
              </w:rPr>
              <w:t>配额申领数量</w:t>
            </w:r>
            <w:r>
              <w:rPr>
                <w:rFonts w:ascii="LinTimes" w:eastAsia="仿宋_GB2312" w:hAnsi="LinTimes" w:cs="LinTimes"/>
                <w:kern w:val="0"/>
                <w:sz w:val="24"/>
              </w:rPr>
              <w:t xml:space="preserve">         □ </w:t>
            </w:r>
            <w:r>
              <w:rPr>
                <w:rFonts w:ascii="LinTimes" w:eastAsia="仿宋_GB2312" w:hAnsi="LinTimes" w:cs="LinTimes"/>
                <w:kern w:val="0"/>
                <w:sz w:val="24"/>
              </w:rPr>
              <w:t>是</w:t>
            </w:r>
            <w:r>
              <w:rPr>
                <w:rFonts w:ascii="LinTimes" w:eastAsia="仿宋_GB2312" w:hAnsi="LinTimes" w:cs="LinTimes"/>
                <w:kern w:val="0"/>
                <w:sz w:val="24"/>
              </w:rPr>
              <w:t xml:space="preserve">       □ </w:t>
            </w:r>
            <w:r>
              <w:rPr>
                <w:rFonts w:ascii="LinTimes" w:eastAsia="仿宋_GB2312" w:hAnsi="LinTimes" w:cs="LinTimes"/>
                <w:kern w:val="0"/>
                <w:sz w:val="24"/>
              </w:rPr>
              <w:t>否</w:t>
            </w:r>
          </w:p>
        </w:tc>
      </w:tr>
      <w:tr w:rsidR="001A09E1">
        <w:trPr>
          <w:trHeight w:val="1942"/>
        </w:trPr>
        <w:tc>
          <w:tcPr>
            <w:tcW w:w="9285" w:type="dxa"/>
            <w:gridSpan w:val="9"/>
            <w:tcBorders>
              <w:top w:val="single" w:sz="4" w:space="0" w:color="auto"/>
              <w:left w:val="single" w:sz="4" w:space="0" w:color="auto"/>
              <w:bottom w:val="single" w:sz="4" w:space="0" w:color="auto"/>
              <w:right w:val="single" w:sz="4" w:space="0" w:color="auto"/>
            </w:tcBorders>
            <w:vAlign w:val="center"/>
          </w:tcPr>
          <w:p w:rsidR="001A09E1" w:rsidRDefault="0071618A">
            <w:pPr>
              <w:widowControl/>
              <w:spacing w:line="280" w:lineRule="exact"/>
              <w:ind w:firstLine="480"/>
              <w:jc w:val="left"/>
              <w:rPr>
                <w:rFonts w:ascii="LinTimes" w:eastAsia="仿宋_GB2312" w:hAnsi="LinTimes" w:cs="LinTimes"/>
                <w:kern w:val="0"/>
                <w:sz w:val="24"/>
              </w:rPr>
            </w:pPr>
            <w:r>
              <w:rPr>
                <w:rFonts w:ascii="LinTimes" w:eastAsia="仿宋_GB2312" w:hAnsi="LinTimes" w:cs="LinTimes"/>
                <w:kern w:val="0"/>
                <w:sz w:val="24"/>
              </w:rPr>
              <w:t>本企业已阅知《</w:t>
            </w:r>
            <w:r>
              <w:rPr>
                <w:rFonts w:ascii="LinTimes" w:eastAsia="仿宋_GB2312" w:hAnsi="LinTimes" w:cs="LinTimes"/>
                <w:kern w:val="0"/>
                <w:sz w:val="24"/>
              </w:rPr>
              <w:t>202</w:t>
            </w:r>
            <w:r>
              <w:rPr>
                <w:rFonts w:ascii="LinTimes" w:eastAsia="仿宋_GB2312" w:hAnsi="LinTimes" w:cs="LinTimes" w:hint="eastAsia"/>
                <w:kern w:val="0"/>
                <w:sz w:val="24"/>
              </w:rPr>
              <w:t>2</w:t>
            </w:r>
            <w:r>
              <w:rPr>
                <w:rFonts w:ascii="LinTimes" w:eastAsia="仿宋_GB2312" w:hAnsi="LinTimes" w:cs="LinTimes"/>
                <w:kern w:val="0"/>
                <w:sz w:val="24"/>
              </w:rPr>
              <w:t>年羊毛、毛条进口关税配额管理实施细则》相关内容，承诺：保证符合国家规定的羊毛、毛条进口关税配额申领条件，保证提交的各项申请材料内容真实、准确、完整。如获得羊毛、毛条关税配额，保证按照国家有关法律、法规、规章开展进口业务。有违反本承诺的，愿意承担相关责任和后果。</w:t>
            </w:r>
          </w:p>
          <w:p w:rsidR="001A09E1" w:rsidRDefault="001A09E1">
            <w:pPr>
              <w:widowControl/>
              <w:spacing w:line="280" w:lineRule="exact"/>
              <w:ind w:firstLine="480"/>
              <w:jc w:val="left"/>
              <w:rPr>
                <w:rFonts w:ascii="LinTimes" w:eastAsia="仿宋_GB2312" w:hAnsi="LinTimes" w:cs="LinTimes"/>
                <w:kern w:val="0"/>
                <w:sz w:val="24"/>
              </w:rPr>
            </w:pPr>
          </w:p>
          <w:p w:rsidR="001A09E1" w:rsidRDefault="0071618A">
            <w:pPr>
              <w:widowControl/>
              <w:spacing w:line="280" w:lineRule="exact"/>
              <w:jc w:val="left"/>
              <w:rPr>
                <w:rFonts w:ascii="LinTimes" w:eastAsia="仿宋_GB2312" w:hAnsi="LinTimes" w:cs="LinTimes"/>
                <w:kern w:val="0"/>
                <w:sz w:val="24"/>
              </w:rPr>
            </w:pPr>
            <w:r>
              <w:rPr>
                <w:rFonts w:ascii="LinTimes" w:eastAsia="仿宋_GB2312" w:hAnsi="LinTimes" w:cs="LinTimes"/>
                <w:kern w:val="0"/>
                <w:sz w:val="24"/>
              </w:rPr>
              <w:t xml:space="preserve">  </w:t>
            </w:r>
            <w:r>
              <w:rPr>
                <w:rFonts w:ascii="LinTimes" w:eastAsia="仿宋_GB2312" w:hAnsi="LinTimes" w:cs="LinTimes"/>
                <w:kern w:val="0"/>
                <w:sz w:val="24"/>
              </w:rPr>
              <w:t>申请企业（盖章）：</w:t>
            </w:r>
            <w:r>
              <w:rPr>
                <w:rFonts w:ascii="LinTimes" w:eastAsia="仿宋_GB2312" w:hAnsi="LinTimes" w:cs="LinTimes"/>
                <w:kern w:val="0"/>
                <w:sz w:val="24"/>
              </w:rPr>
              <w:t xml:space="preserve">          </w:t>
            </w:r>
            <w:r>
              <w:rPr>
                <w:rFonts w:ascii="LinTimes" w:eastAsia="仿宋_GB2312" w:hAnsi="LinTimes" w:cs="LinTimes"/>
                <w:kern w:val="0"/>
                <w:sz w:val="24"/>
              </w:rPr>
              <w:t>企业法定代表人（签字）：</w:t>
            </w:r>
            <w:r>
              <w:rPr>
                <w:rFonts w:ascii="LinTimes" w:eastAsia="仿宋_GB2312" w:hAnsi="LinTimes" w:cs="LinTimes"/>
                <w:kern w:val="0"/>
                <w:sz w:val="24"/>
              </w:rPr>
              <w:t xml:space="preserve">           </w:t>
            </w:r>
            <w:r>
              <w:rPr>
                <w:rFonts w:ascii="LinTimes" w:eastAsia="仿宋_GB2312" w:hAnsi="LinTimes" w:cs="LinTimes"/>
                <w:kern w:val="0"/>
                <w:sz w:val="24"/>
              </w:rPr>
              <w:t>年</w:t>
            </w:r>
            <w:r>
              <w:rPr>
                <w:rFonts w:ascii="LinTimes" w:eastAsia="仿宋_GB2312" w:hAnsi="LinTimes" w:cs="LinTimes"/>
                <w:kern w:val="0"/>
                <w:sz w:val="24"/>
              </w:rPr>
              <w:t xml:space="preserve">  </w:t>
            </w:r>
            <w:r>
              <w:rPr>
                <w:rFonts w:ascii="LinTimes" w:eastAsia="仿宋_GB2312" w:hAnsi="LinTimes" w:cs="LinTimes"/>
                <w:kern w:val="0"/>
                <w:sz w:val="24"/>
              </w:rPr>
              <w:t>月</w:t>
            </w:r>
            <w:r>
              <w:rPr>
                <w:rFonts w:ascii="LinTimes" w:eastAsia="仿宋_GB2312" w:hAnsi="LinTimes" w:cs="LinTimes"/>
                <w:kern w:val="0"/>
                <w:sz w:val="24"/>
              </w:rPr>
              <w:t xml:space="preserve">  </w:t>
            </w:r>
            <w:r>
              <w:rPr>
                <w:rFonts w:ascii="LinTimes" w:eastAsia="仿宋_GB2312" w:hAnsi="LinTimes" w:cs="LinTimes"/>
                <w:kern w:val="0"/>
                <w:sz w:val="24"/>
              </w:rPr>
              <w:t>日</w:t>
            </w:r>
          </w:p>
        </w:tc>
      </w:tr>
    </w:tbl>
    <w:p w:rsidR="001A09E1" w:rsidRDefault="0071618A">
      <w:pPr>
        <w:widowControl/>
        <w:spacing w:before="100" w:beforeAutospacing="1" w:after="100" w:afterAutospacing="1" w:line="240" w:lineRule="exact"/>
        <w:rPr>
          <w:rFonts w:ascii="LinTimes" w:eastAsia="仿宋_GB2312" w:hAnsi="LinTimes" w:cs="LinTimes"/>
          <w:kern w:val="0"/>
          <w:sz w:val="24"/>
        </w:rPr>
      </w:pPr>
      <w:r>
        <w:rPr>
          <w:rFonts w:ascii="LinTimes" w:eastAsia="仿宋_GB2312" w:hAnsi="LinTimes" w:cs="LinTimes"/>
          <w:kern w:val="0"/>
          <w:sz w:val="24"/>
        </w:rPr>
        <w:t>填表说明</w:t>
      </w:r>
      <w:r>
        <w:rPr>
          <w:rFonts w:ascii="LinTimes" w:eastAsia="仿宋_GB2312" w:hAnsi="LinTimes" w:cs="LinTimes"/>
          <w:kern w:val="0"/>
          <w:sz w:val="24"/>
        </w:rPr>
        <w:t>:</w:t>
      </w:r>
    </w:p>
    <w:p w:rsidR="001A09E1" w:rsidRDefault="0071618A">
      <w:pPr>
        <w:widowControl/>
        <w:spacing w:before="100" w:beforeAutospacing="1" w:after="100" w:afterAutospacing="1" w:line="240" w:lineRule="exact"/>
        <w:rPr>
          <w:rFonts w:ascii="LinTimes" w:eastAsia="仿宋_GB2312" w:hAnsi="LinTimes" w:cs="LinTimes"/>
          <w:kern w:val="0"/>
          <w:sz w:val="24"/>
        </w:rPr>
      </w:pPr>
      <w:r>
        <w:rPr>
          <w:rFonts w:ascii="LinTimes" w:eastAsia="仿宋_GB2312" w:hAnsi="LinTimes" w:cs="LinTimes"/>
          <w:kern w:val="0"/>
          <w:sz w:val="24"/>
        </w:rPr>
        <w:t>1.“</w:t>
      </w:r>
      <w:r>
        <w:rPr>
          <w:rFonts w:ascii="LinTimes" w:eastAsia="仿宋_GB2312" w:hAnsi="LinTimes" w:cs="LinTimes"/>
          <w:kern w:val="0"/>
          <w:sz w:val="24"/>
        </w:rPr>
        <w:t>产品及生产经营</w:t>
      </w:r>
      <w:r>
        <w:rPr>
          <w:rFonts w:ascii="LinTimes" w:eastAsia="仿宋_GB2312" w:hAnsi="LinTimes" w:cs="LinTimes"/>
          <w:kern w:val="0"/>
          <w:sz w:val="24"/>
        </w:rPr>
        <w:t>”</w:t>
      </w:r>
      <w:r>
        <w:rPr>
          <w:rFonts w:ascii="LinTimes" w:eastAsia="仿宋_GB2312" w:hAnsi="LinTimes" w:cs="LinTimes"/>
          <w:kern w:val="0"/>
          <w:sz w:val="24"/>
        </w:rPr>
        <w:t>指以羊毛、毛条为主要原料生产的产品、能力、产量、用量及出口量。</w:t>
      </w:r>
    </w:p>
    <w:p w:rsidR="001A09E1" w:rsidRDefault="0071618A">
      <w:pPr>
        <w:widowControl/>
        <w:spacing w:before="100" w:beforeAutospacing="1" w:after="100" w:afterAutospacing="1" w:line="240" w:lineRule="exact"/>
        <w:rPr>
          <w:rFonts w:ascii="LinTimes" w:eastAsia="仿宋_GB2312" w:hAnsi="LinTimes" w:cs="LinTimes"/>
          <w:b/>
          <w:kern w:val="0"/>
          <w:sz w:val="30"/>
          <w:szCs w:val="30"/>
        </w:rPr>
        <w:sectPr w:rsidR="001A09E1">
          <w:pgSz w:w="11906" w:h="16838"/>
          <w:pgMar w:top="794" w:right="1797" w:bottom="-267" w:left="1797" w:header="851" w:footer="992" w:gutter="0"/>
          <w:cols w:space="720"/>
          <w:docGrid w:type="linesAndChars" w:linePitch="312"/>
        </w:sectPr>
      </w:pPr>
      <w:r>
        <w:rPr>
          <w:rFonts w:ascii="LinTimes" w:eastAsia="仿宋_GB2312" w:hAnsi="LinTimes" w:cs="LinTimes"/>
          <w:kern w:val="0"/>
          <w:sz w:val="24"/>
        </w:rPr>
        <w:t>2.“</w:t>
      </w:r>
      <w:r>
        <w:rPr>
          <w:rFonts w:ascii="LinTimes" w:eastAsia="仿宋_GB2312" w:hAnsi="LinTimes" w:cs="LinTimes"/>
          <w:kern w:val="0"/>
          <w:sz w:val="24"/>
        </w:rPr>
        <w:t>实际进口量</w:t>
      </w:r>
      <w:r>
        <w:rPr>
          <w:rFonts w:ascii="LinTimes" w:eastAsia="仿宋_GB2312" w:hAnsi="LinTimes" w:cs="LinTimes"/>
          <w:kern w:val="0"/>
          <w:sz w:val="24"/>
        </w:rPr>
        <w:t>”</w:t>
      </w:r>
      <w:r>
        <w:rPr>
          <w:rFonts w:ascii="LinTimes" w:eastAsia="仿宋_GB2312" w:hAnsi="LinTimes" w:cs="LinTimes"/>
          <w:kern w:val="0"/>
          <w:sz w:val="24"/>
        </w:rPr>
        <w:t>指</w:t>
      </w:r>
      <w:r>
        <w:rPr>
          <w:rFonts w:ascii="LinTimes" w:eastAsia="仿宋_GB2312" w:hAnsi="LinTimes" w:cs="LinTimes"/>
          <w:kern w:val="0"/>
          <w:sz w:val="24"/>
        </w:rPr>
        <w:t>20</w:t>
      </w:r>
      <w:r>
        <w:rPr>
          <w:rFonts w:ascii="LinTimes" w:eastAsia="仿宋_GB2312" w:hAnsi="LinTimes" w:cs="LinTimes" w:hint="eastAsia"/>
          <w:kern w:val="0"/>
          <w:sz w:val="24"/>
        </w:rPr>
        <w:t>21</w:t>
      </w:r>
      <w:r>
        <w:rPr>
          <w:rFonts w:ascii="LinTimes" w:eastAsia="仿宋_GB2312" w:hAnsi="LinTimes" w:cs="LinTimes"/>
          <w:kern w:val="0"/>
          <w:sz w:val="24"/>
        </w:rPr>
        <w:t>年关税配额分配量进口核销的累计数量（包括延期配额数量）。</w:t>
      </w:r>
    </w:p>
    <w:p w:rsidR="001A09E1" w:rsidRDefault="0071618A">
      <w:pPr>
        <w:widowControl/>
        <w:spacing w:before="100" w:beforeAutospacing="1" w:after="100" w:afterAutospacing="1"/>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附2</w:t>
      </w:r>
    </w:p>
    <w:p w:rsidR="001A09E1" w:rsidRDefault="0071618A">
      <w:pPr>
        <w:widowControl/>
        <w:spacing w:before="100" w:beforeAutospacing="1" w:after="100" w:afterAutospacing="1"/>
        <w:jc w:val="center"/>
        <w:rPr>
          <w:rFonts w:ascii="LinTimes" w:eastAsia="黑体" w:hAnsi="LinTimes" w:cs="LinTimes"/>
          <w:kern w:val="0"/>
          <w:sz w:val="32"/>
          <w:szCs w:val="32"/>
        </w:rPr>
      </w:pPr>
      <w:r>
        <w:rPr>
          <w:rFonts w:ascii="LinTimes" w:eastAsia="黑体" w:hAnsi="LinTimes" w:cs="LinTimes"/>
          <w:kern w:val="0"/>
          <w:sz w:val="32"/>
          <w:szCs w:val="32"/>
        </w:rPr>
        <w:t>202</w:t>
      </w:r>
      <w:r>
        <w:rPr>
          <w:rFonts w:ascii="LinTimes" w:eastAsia="黑体" w:hAnsi="LinTimes" w:cs="LinTimes" w:hint="eastAsia"/>
          <w:kern w:val="0"/>
          <w:sz w:val="32"/>
          <w:szCs w:val="32"/>
        </w:rPr>
        <w:t>2</w:t>
      </w:r>
      <w:r>
        <w:rPr>
          <w:rFonts w:ascii="LinTimes" w:eastAsia="黑体" w:hAnsi="LinTimes" w:cs="LinTimes"/>
          <w:kern w:val="0"/>
          <w:sz w:val="32"/>
          <w:szCs w:val="32"/>
        </w:rPr>
        <w:t>年羊毛、毛条进口税目表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
        <w:gridCol w:w="861"/>
        <w:gridCol w:w="1620"/>
        <w:gridCol w:w="5220"/>
      </w:tblGrid>
      <w:tr w:rsidR="001A09E1">
        <w:trPr>
          <w:cantSplit/>
          <w:trHeight w:val="624"/>
        </w:trPr>
        <w:tc>
          <w:tcPr>
            <w:tcW w:w="687"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jc w:val="center"/>
              <w:rPr>
                <w:rFonts w:ascii="LinTimes" w:hAnsi="LinTimes" w:cs="LinTimes"/>
                <w:kern w:val="0"/>
                <w:sz w:val="24"/>
              </w:rPr>
            </w:pPr>
            <w:r>
              <w:rPr>
                <w:rFonts w:ascii="LinTimes" w:hAnsi="LinTimes" w:cs="LinTimes"/>
                <w:b/>
                <w:kern w:val="0"/>
                <w:sz w:val="24"/>
              </w:rPr>
              <w:t>序号</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jc w:val="center"/>
              <w:rPr>
                <w:rFonts w:ascii="LinTimes" w:hAnsi="LinTimes" w:cs="LinTimes"/>
                <w:kern w:val="0"/>
                <w:sz w:val="24"/>
              </w:rPr>
            </w:pPr>
            <w:r>
              <w:rPr>
                <w:rFonts w:ascii="LinTimes" w:hAnsi="LinTimes" w:cs="LinTimes"/>
                <w:b/>
                <w:kern w:val="0"/>
                <w:sz w:val="24"/>
              </w:rPr>
              <w:t>商品</w:t>
            </w:r>
          </w:p>
          <w:p w:rsidR="001A09E1" w:rsidRDefault="0071618A">
            <w:pPr>
              <w:widowControl/>
              <w:jc w:val="center"/>
              <w:rPr>
                <w:rFonts w:ascii="LinTimes" w:hAnsi="LinTimes" w:cs="LinTimes"/>
                <w:kern w:val="0"/>
                <w:sz w:val="24"/>
              </w:rPr>
            </w:pPr>
            <w:r>
              <w:rPr>
                <w:rFonts w:ascii="LinTimes" w:hAnsi="LinTimes" w:cs="LinTimes"/>
                <w:b/>
                <w:kern w:val="0"/>
                <w:sz w:val="24"/>
              </w:rPr>
              <w:t>类别</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jc w:val="center"/>
              <w:rPr>
                <w:rFonts w:ascii="LinTimes" w:hAnsi="LinTimes" w:cs="LinTimes"/>
                <w:kern w:val="0"/>
                <w:sz w:val="24"/>
              </w:rPr>
            </w:pPr>
            <w:r>
              <w:rPr>
                <w:rFonts w:ascii="LinTimes" w:hAnsi="LinTimes" w:cs="LinTimes"/>
                <w:b/>
                <w:kern w:val="0"/>
                <w:sz w:val="24"/>
              </w:rPr>
              <w:t>税则号列</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1A09E1" w:rsidRDefault="0071618A">
            <w:pPr>
              <w:widowControl/>
              <w:jc w:val="center"/>
              <w:rPr>
                <w:rFonts w:ascii="LinTimes" w:hAnsi="LinTimes" w:cs="LinTimes"/>
                <w:kern w:val="0"/>
                <w:sz w:val="24"/>
              </w:rPr>
            </w:pPr>
            <w:r>
              <w:rPr>
                <w:rFonts w:ascii="LinTimes" w:hAnsi="LinTimes" w:cs="LinTimes"/>
                <w:b/>
                <w:kern w:val="0"/>
                <w:sz w:val="24"/>
              </w:rPr>
              <w:t>货</w:t>
            </w:r>
            <w:r>
              <w:rPr>
                <w:rFonts w:ascii="LinTimes" w:hAnsi="LinTimes" w:cs="LinTimes"/>
                <w:b/>
                <w:kern w:val="0"/>
                <w:sz w:val="24"/>
              </w:rPr>
              <w:t xml:space="preserve">  </w:t>
            </w:r>
            <w:r>
              <w:rPr>
                <w:rFonts w:ascii="LinTimes" w:hAnsi="LinTimes" w:cs="LinTimes"/>
                <w:b/>
                <w:kern w:val="0"/>
                <w:sz w:val="24"/>
              </w:rPr>
              <w:t>品</w:t>
            </w:r>
            <w:r>
              <w:rPr>
                <w:rFonts w:ascii="LinTimes" w:hAnsi="LinTimes" w:cs="LinTimes"/>
                <w:b/>
                <w:kern w:val="0"/>
                <w:sz w:val="24"/>
              </w:rPr>
              <w:t xml:space="preserve">  </w:t>
            </w:r>
            <w:r>
              <w:rPr>
                <w:rFonts w:ascii="LinTimes" w:hAnsi="LinTimes" w:cs="LinTimes"/>
                <w:b/>
                <w:kern w:val="0"/>
                <w:sz w:val="24"/>
              </w:rPr>
              <w:t>名</w:t>
            </w:r>
            <w:r>
              <w:rPr>
                <w:rFonts w:ascii="LinTimes" w:hAnsi="LinTimes" w:cs="LinTimes"/>
                <w:b/>
                <w:kern w:val="0"/>
                <w:sz w:val="24"/>
              </w:rPr>
              <w:t xml:space="preserve">  </w:t>
            </w:r>
            <w:r>
              <w:rPr>
                <w:rFonts w:ascii="LinTimes" w:hAnsi="LinTimes" w:cs="LinTimes"/>
                <w:b/>
                <w:kern w:val="0"/>
                <w:sz w:val="24"/>
              </w:rPr>
              <w:t>称</w:t>
            </w:r>
          </w:p>
        </w:tc>
      </w:tr>
      <w:tr w:rsidR="001A09E1">
        <w:trPr>
          <w:cantSplit/>
          <w:trHeight w:val="624"/>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hAnsi="LinTimes" w:cs="LinTimes"/>
                <w:kern w:val="0"/>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hAnsi="LinTimes" w:cs="LinTimes"/>
                <w:kern w:val="0"/>
                <w:sz w:val="24"/>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left"/>
              <w:rPr>
                <w:rFonts w:ascii="LinTimes" w:hAnsi="LinTimes" w:cs="LinTimes"/>
                <w:kern w:val="0"/>
                <w:sz w:val="24"/>
              </w:rPr>
            </w:pPr>
          </w:p>
        </w:tc>
      </w:tr>
      <w:tr w:rsidR="001A09E1">
        <w:trPr>
          <w:cantSplit/>
          <w:trHeight w:val="435"/>
        </w:trPr>
        <w:tc>
          <w:tcPr>
            <w:tcW w:w="687" w:type="dxa"/>
            <w:vMerge w:val="restart"/>
            <w:tcBorders>
              <w:top w:val="single" w:sz="4" w:space="0" w:color="auto"/>
              <w:left w:val="single" w:sz="4" w:space="0" w:color="auto"/>
              <w:bottom w:val="single" w:sz="4" w:space="0" w:color="auto"/>
              <w:right w:val="single" w:sz="4" w:space="0" w:color="auto"/>
            </w:tcBorders>
          </w:tcPr>
          <w:p w:rsidR="001A09E1" w:rsidRDefault="001A09E1">
            <w:pPr>
              <w:widowControl/>
              <w:jc w:val="center"/>
              <w:rPr>
                <w:rFonts w:ascii="LinTimes" w:hAnsi="LinTimes" w:cs="LinTimes"/>
                <w:kern w:val="0"/>
                <w:sz w:val="24"/>
              </w:rPr>
            </w:pPr>
          </w:p>
          <w:p w:rsidR="001A09E1" w:rsidRDefault="001A09E1">
            <w:pPr>
              <w:widowControl/>
              <w:jc w:val="center"/>
              <w:rPr>
                <w:rFonts w:ascii="LinTimes" w:hAnsi="LinTimes" w:cs="LinTimes"/>
                <w:kern w:val="0"/>
                <w:sz w:val="24"/>
              </w:rPr>
            </w:pPr>
          </w:p>
          <w:p w:rsidR="001A09E1" w:rsidRDefault="001A09E1">
            <w:pPr>
              <w:widowControl/>
              <w:jc w:val="center"/>
              <w:rPr>
                <w:rFonts w:ascii="LinTimes" w:hAnsi="LinTimes" w:cs="LinTimes"/>
                <w:kern w:val="0"/>
                <w:sz w:val="24"/>
              </w:rPr>
            </w:pPr>
          </w:p>
          <w:p w:rsidR="001A09E1" w:rsidRDefault="0071618A">
            <w:pPr>
              <w:widowControl/>
              <w:jc w:val="center"/>
              <w:rPr>
                <w:rFonts w:ascii="LinTimes" w:hAnsi="LinTimes" w:cs="LinTimes"/>
                <w:kern w:val="0"/>
                <w:sz w:val="24"/>
              </w:rPr>
            </w:pPr>
            <w:r>
              <w:rPr>
                <w:rFonts w:ascii="LinTimes" w:hAnsi="LinTimes" w:cs="LinTimes"/>
                <w:kern w:val="0"/>
                <w:sz w:val="24"/>
              </w:rPr>
              <w:t>1</w:t>
            </w:r>
          </w:p>
        </w:tc>
        <w:tc>
          <w:tcPr>
            <w:tcW w:w="861" w:type="dxa"/>
            <w:vMerge w:val="restart"/>
            <w:tcBorders>
              <w:top w:val="single" w:sz="4" w:space="0" w:color="auto"/>
              <w:left w:val="single" w:sz="4" w:space="0" w:color="auto"/>
              <w:bottom w:val="single" w:sz="4" w:space="0" w:color="auto"/>
              <w:right w:val="single" w:sz="4" w:space="0" w:color="auto"/>
            </w:tcBorders>
          </w:tcPr>
          <w:p w:rsidR="001A09E1" w:rsidRDefault="001A09E1">
            <w:pPr>
              <w:widowControl/>
              <w:jc w:val="center"/>
              <w:rPr>
                <w:rFonts w:ascii="仿宋_GB2312" w:eastAsia="仿宋_GB2312" w:hAnsi="仿宋_GB2312" w:cs="仿宋_GB2312"/>
                <w:kern w:val="0"/>
                <w:sz w:val="24"/>
              </w:rPr>
            </w:pPr>
          </w:p>
          <w:p w:rsidR="001A09E1" w:rsidRDefault="001A09E1">
            <w:pPr>
              <w:widowControl/>
              <w:jc w:val="center"/>
              <w:rPr>
                <w:rFonts w:ascii="仿宋_GB2312" w:eastAsia="仿宋_GB2312" w:hAnsi="仿宋_GB2312" w:cs="仿宋_GB2312"/>
                <w:kern w:val="0"/>
                <w:sz w:val="24"/>
              </w:rPr>
            </w:pPr>
          </w:p>
          <w:p w:rsidR="001A09E1" w:rsidRDefault="001A09E1">
            <w:pPr>
              <w:widowControl/>
              <w:jc w:val="center"/>
              <w:rPr>
                <w:rFonts w:ascii="仿宋_GB2312" w:eastAsia="仿宋_GB2312" w:hAnsi="仿宋_GB2312" w:cs="仿宋_GB2312"/>
                <w:kern w:val="0"/>
                <w:sz w:val="24"/>
              </w:rPr>
            </w:pPr>
          </w:p>
          <w:p w:rsidR="001A09E1" w:rsidRDefault="0071618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羊毛</w:t>
            </w: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51011100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未梳的含脂剪羊毛</w:t>
            </w:r>
          </w:p>
        </w:tc>
      </w:tr>
      <w:tr w:rsidR="001A09E1">
        <w:trPr>
          <w:cantSplit/>
          <w:trHeight w:val="450"/>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仿宋_GB2312" w:eastAsia="仿宋_GB2312" w:hAnsi="仿宋_GB2312" w:cs="仿宋_GB2312"/>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51011900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未梳的其他含脂羊毛</w:t>
            </w:r>
          </w:p>
        </w:tc>
      </w:tr>
      <w:tr w:rsidR="001A09E1">
        <w:trPr>
          <w:cantSplit/>
          <w:trHeight w:val="420"/>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仿宋_GB2312" w:eastAsia="仿宋_GB2312" w:hAnsi="仿宋_GB2312" w:cs="仿宋_GB2312"/>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51012100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未梳的脱脂剪羊毛（未碳化）</w:t>
            </w:r>
          </w:p>
        </w:tc>
      </w:tr>
      <w:tr w:rsidR="001A09E1">
        <w:trPr>
          <w:cantSplit/>
          <w:trHeight w:val="395"/>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仿宋_GB2312" w:eastAsia="仿宋_GB2312" w:hAnsi="仿宋_GB2312" w:cs="仿宋_GB2312"/>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51012900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未梳的其他脱脂羊毛（未碳化）</w:t>
            </w:r>
          </w:p>
        </w:tc>
      </w:tr>
      <w:tr w:rsidR="001A09E1">
        <w:trPr>
          <w:cantSplit/>
          <w:trHeight w:val="390"/>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仿宋_GB2312" w:eastAsia="仿宋_GB2312" w:hAnsi="仿宋_GB2312" w:cs="仿宋_GB2312"/>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51013000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未梳碳化羊毛</w:t>
            </w:r>
          </w:p>
        </w:tc>
      </w:tr>
      <w:tr w:rsidR="001A09E1">
        <w:trPr>
          <w:cantSplit/>
          <w:trHeight w:val="390"/>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仿宋_GB2312" w:eastAsia="仿宋_GB2312" w:hAnsi="仿宋_GB2312" w:cs="仿宋_GB2312"/>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51031010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羊毛落毛</w:t>
            </w:r>
          </w:p>
        </w:tc>
      </w:tr>
      <w:tr w:rsidR="001A09E1">
        <w:trPr>
          <w:cantSplit/>
          <w:trHeight w:val="395"/>
        </w:trPr>
        <w:tc>
          <w:tcPr>
            <w:tcW w:w="687" w:type="dxa"/>
            <w:vMerge w:val="restart"/>
            <w:tcBorders>
              <w:top w:val="single" w:sz="4" w:space="0" w:color="auto"/>
              <w:left w:val="single" w:sz="4" w:space="0" w:color="auto"/>
              <w:bottom w:val="single" w:sz="4" w:space="0" w:color="auto"/>
              <w:right w:val="single" w:sz="4" w:space="0" w:color="auto"/>
            </w:tcBorders>
          </w:tcPr>
          <w:p w:rsidR="001A09E1" w:rsidRDefault="001A09E1">
            <w:pPr>
              <w:widowControl/>
              <w:jc w:val="center"/>
              <w:rPr>
                <w:rFonts w:ascii="LinTimes" w:hAnsi="LinTimes" w:cs="LinTimes"/>
                <w:kern w:val="0"/>
                <w:sz w:val="24"/>
              </w:rPr>
            </w:pPr>
          </w:p>
          <w:p w:rsidR="001A09E1" w:rsidRDefault="0071618A">
            <w:pPr>
              <w:widowControl/>
              <w:jc w:val="center"/>
              <w:rPr>
                <w:rFonts w:ascii="LinTimes" w:hAnsi="LinTimes" w:cs="LinTimes"/>
                <w:kern w:val="0"/>
                <w:sz w:val="24"/>
              </w:rPr>
            </w:pPr>
            <w:r>
              <w:rPr>
                <w:rFonts w:ascii="LinTimes" w:hAnsi="LinTimes" w:cs="LinTimes"/>
                <w:kern w:val="0"/>
                <w:sz w:val="24"/>
              </w:rPr>
              <w:t>2</w:t>
            </w:r>
          </w:p>
        </w:tc>
        <w:tc>
          <w:tcPr>
            <w:tcW w:w="861" w:type="dxa"/>
            <w:vMerge w:val="restart"/>
            <w:tcBorders>
              <w:top w:val="single" w:sz="4" w:space="0" w:color="auto"/>
              <w:left w:val="single" w:sz="4" w:space="0" w:color="auto"/>
              <w:bottom w:val="single" w:sz="4" w:space="0" w:color="auto"/>
              <w:right w:val="single" w:sz="4" w:space="0" w:color="auto"/>
            </w:tcBorders>
          </w:tcPr>
          <w:p w:rsidR="001A09E1" w:rsidRDefault="001A09E1">
            <w:pPr>
              <w:widowControl/>
              <w:jc w:val="center"/>
              <w:rPr>
                <w:rFonts w:ascii="仿宋_GB2312" w:eastAsia="仿宋_GB2312" w:hAnsi="仿宋_GB2312" w:cs="仿宋_GB2312"/>
                <w:kern w:val="0"/>
                <w:sz w:val="24"/>
              </w:rPr>
            </w:pPr>
          </w:p>
          <w:p w:rsidR="001A09E1" w:rsidRDefault="0071618A">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毛条</w:t>
            </w: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51051000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粗梳羊毛</w:t>
            </w:r>
          </w:p>
        </w:tc>
      </w:tr>
      <w:tr w:rsidR="001A09E1">
        <w:trPr>
          <w:cantSplit/>
          <w:trHeight w:val="440"/>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51052100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精梳羊毛片毛</w:t>
            </w:r>
          </w:p>
        </w:tc>
      </w:tr>
      <w:tr w:rsidR="001A09E1">
        <w:trPr>
          <w:cantSplit/>
          <w:trHeight w:val="420"/>
        </w:trPr>
        <w:tc>
          <w:tcPr>
            <w:tcW w:w="687"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rsidR="001A09E1" w:rsidRDefault="001A09E1">
            <w:pPr>
              <w:widowControl/>
              <w:jc w:val="center"/>
              <w:rPr>
                <w:rFonts w:ascii="LinTimes" w:hAnsi="LinTimes" w:cs="LinTimes"/>
                <w:kern w:val="0"/>
                <w:sz w:val="24"/>
              </w:rPr>
            </w:pPr>
          </w:p>
        </w:tc>
        <w:tc>
          <w:tcPr>
            <w:tcW w:w="1620" w:type="dxa"/>
            <w:tcBorders>
              <w:top w:val="single" w:sz="4" w:space="0" w:color="auto"/>
              <w:left w:val="single" w:sz="4" w:space="0" w:color="auto"/>
              <w:bottom w:val="single" w:sz="4" w:space="0" w:color="auto"/>
              <w:right w:val="single" w:sz="4" w:space="0" w:color="auto"/>
            </w:tcBorders>
          </w:tcPr>
          <w:p w:rsidR="001A09E1" w:rsidRDefault="0071618A">
            <w:pPr>
              <w:widowControl/>
              <w:jc w:val="center"/>
              <w:rPr>
                <w:rFonts w:ascii="LinTimes" w:hAnsi="LinTimes" w:cs="LinTimes"/>
                <w:kern w:val="0"/>
                <w:sz w:val="24"/>
              </w:rPr>
            </w:pPr>
            <w:r>
              <w:rPr>
                <w:rFonts w:ascii="LinTimes" w:hAnsi="LinTimes" w:cs="LinTimes"/>
                <w:kern w:val="0"/>
                <w:sz w:val="24"/>
              </w:rPr>
              <w:t>51052900</w:t>
            </w:r>
          </w:p>
        </w:tc>
        <w:tc>
          <w:tcPr>
            <w:tcW w:w="5220" w:type="dxa"/>
            <w:tcBorders>
              <w:top w:val="single" w:sz="4" w:space="0" w:color="auto"/>
              <w:left w:val="single" w:sz="4" w:space="0" w:color="auto"/>
              <w:bottom w:val="single" w:sz="4" w:space="0" w:color="auto"/>
              <w:right w:val="single" w:sz="4" w:space="0" w:color="auto"/>
            </w:tcBorders>
          </w:tcPr>
          <w:p w:rsidR="001A09E1" w:rsidRDefault="0071618A">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羊毛条及其他精梳羊毛</w:t>
            </w:r>
          </w:p>
        </w:tc>
      </w:tr>
    </w:tbl>
    <w:p w:rsidR="001A09E1" w:rsidRDefault="001A09E1">
      <w:pPr>
        <w:spacing w:line="360" w:lineRule="auto"/>
        <w:ind w:right="640" w:firstLineChars="1500" w:firstLine="4800"/>
        <w:rPr>
          <w:rFonts w:ascii="LinTimes" w:eastAsia="仿宋_GB2312" w:hAnsi="LinTimes" w:cs="LinTimes"/>
          <w:sz w:val="32"/>
          <w:szCs w:val="32"/>
        </w:rPr>
      </w:pPr>
    </w:p>
    <w:p w:rsidR="001A09E1" w:rsidRDefault="001A09E1">
      <w:pPr>
        <w:ind w:right="640"/>
        <w:rPr>
          <w:rFonts w:ascii="LinTimes" w:eastAsia="仿宋_GB2312" w:hAnsi="LinTimes" w:cs="LinTimes"/>
          <w:sz w:val="32"/>
          <w:szCs w:val="32"/>
        </w:rPr>
      </w:pPr>
    </w:p>
    <w:sectPr w:rsidR="001A09E1" w:rsidSect="001A09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EAB" w:rsidRDefault="00713EAB" w:rsidP="001A09E1">
      <w:r>
        <w:separator/>
      </w:r>
    </w:p>
  </w:endnote>
  <w:endnote w:type="continuationSeparator" w:id="1">
    <w:p w:rsidR="00713EAB" w:rsidRDefault="00713EAB" w:rsidP="001A0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LinTimes">
    <w:altName w:val="Arial Unicode MS"/>
    <w:charset w:val="00"/>
    <w:family w:val="auto"/>
    <w:pitch w:val="default"/>
    <w:sig w:usb0="00000000" w:usb1="80000000" w:usb2="00000008" w:usb3="00000000" w:csb0="400001FF" w:csb1="FFFF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9E1" w:rsidRDefault="001A09E1">
    <w:pPr>
      <w:pStyle w:val="a4"/>
    </w:pPr>
  </w:p>
  <w:p w:rsidR="001A09E1" w:rsidRDefault="00937AF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filled="f" stroked="f" strokeweight=".5pt">
          <v:textbox style="mso-fit-shape-to-text:t" inset="0,0,0,0">
            <w:txbxContent>
              <w:p w:rsidR="001A09E1" w:rsidRDefault="00937AF9">
                <w:pPr>
                  <w:pStyle w:val="a4"/>
                </w:pPr>
                <w:r>
                  <w:fldChar w:fldCharType="begin"/>
                </w:r>
                <w:r w:rsidR="0071618A">
                  <w:instrText xml:space="preserve"> PAGE  \* MERGEFORMAT </w:instrText>
                </w:r>
                <w:r>
                  <w:fldChar w:fldCharType="separate"/>
                </w:r>
                <w:r w:rsidR="00646CD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EAB" w:rsidRDefault="00713EAB" w:rsidP="001A09E1">
      <w:r>
        <w:separator/>
      </w:r>
    </w:p>
  </w:footnote>
  <w:footnote w:type="continuationSeparator" w:id="1">
    <w:p w:rsidR="00713EAB" w:rsidRDefault="00713EAB" w:rsidP="001A09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241B"/>
    <w:rsid w:val="AF77AE65"/>
    <w:rsid w:val="BFEFB840"/>
    <w:rsid w:val="C27F584E"/>
    <w:rsid w:val="D0BE40A2"/>
    <w:rsid w:val="D5F9DEE6"/>
    <w:rsid w:val="D77F7A5D"/>
    <w:rsid w:val="D7EF442F"/>
    <w:rsid w:val="DE3D1B78"/>
    <w:rsid w:val="DEED2C72"/>
    <w:rsid w:val="DEFDFE72"/>
    <w:rsid w:val="E57F91F7"/>
    <w:rsid w:val="E72D47E4"/>
    <w:rsid w:val="EE719E95"/>
    <w:rsid w:val="EFFD7FEB"/>
    <w:rsid w:val="F3EBC6C8"/>
    <w:rsid w:val="F77A40B6"/>
    <w:rsid w:val="F7F3D9CE"/>
    <w:rsid w:val="FF1EEE11"/>
    <w:rsid w:val="FFFDD83B"/>
    <w:rsid w:val="00011F3F"/>
    <w:rsid w:val="000207B6"/>
    <w:rsid w:val="0004553B"/>
    <w:rsid w:val="00046C1E"/>
    <w:rsid w:val="000A416F"/>
    <w:rsid w:val="000B3220"/>
    <w:rsid w:val="000B7A79"/>
    <w:rsid w:val="000C1EB8"/>
    <w:rsid w:val="000E1BF3"/>
    <w:rsid w:val="000E2329"/>
    <w:rsid w:val="00123770"/>
    <w:rsid w:val="00135BC0"/>
    <w:rsid w:val="00177593"/>
    <w:rsid w:val="0019161D"/>
    <w:rsid w:val="001971FB"/>
    <w:rsid w:val="001A09E1"/>
    <w:rsid w:val="001A5DFB"/>
    <w:rsid w:val="001C4593"/>
    <w:rsid w:val="001D0651"/>
    <w:rsid w:val="001D3658"/>
    <w:rsid w:val="00222796"/>
    <w:rsid w:val="00233AEC"/>
    <w:rsid w:val="00234DE8"/>
    <w:rsid w:val="0024385A"/>
    <w:rsid w:val="0027516C"/>
    <w:rsid w:val="002B63E5"/>
    <w:rsid w:val="002E2BA9"/>
    <w:rsid w:val="00361A1B"/>
    <w:rsid w:val="00367E46"/>
    <w:rsid w:val="003A2D1E"/>
    <w:rsid w:val="003A4BA7"/>
    <w:rsid w:val="003B3E44"/>
    <w:rsid w:val="003B7ED8"/>
    <w:rsid w:val="003C63E1"/>
    <w:rsid w:val="00403C93"/>
    <w:rsid w:val="004361D9"/>
    <w:rsid w:val="00453157"/>
    <w:rsid w:val="004705AC"/>
    <w:rsid w:val="004842E3"/>
    <w:rsid w:val="00492DC8"/>
    <w:rsid w:val="004937CB"/>
    <w:rsid w:val="004A276F"/>
    <w:rsid w:val="004B67D7"/>
    <w:rsid w:val="004D0B5A"/>
    <w:rsid w:val="0051241B"/>
    <w:rsid w:val="0052245F"/>
    <w:rsid w:val="00533BE2"/>
    <w:rsid w:val="005566A4"/>
    <w:rsid w:val="00562F75"/>
    <w:rsid w:val="005A63AE"/>
    <w:rsid w:val="005D02E8"/>
    <w:rsid w:val="005D775E"/>
    <w:rsid w:val="00607F68"/>
    <w:rsid w:val="0062039A"/>
    <w:rsid w:val="00646CD1"/>
    <w:rsid w:val="00660165"/>
    <w:rsid w:val="00687197"/>
    <w:rsid w:val="006B5A63"/>
    <w:rsid w:val="006D0E20"/>
    <w:rsid w:val="006E0246"/>
    <w:rsid w:val="006E0554"/>
    <w:rsid w:val="00702B9B"/>
    <w:rsid w:val="00713EAB"/>
    <w:rsid w:val="007143FE"/>
    <w:rsid w:val="007155F2"/>
    <w:rsid w:val="0071618A"/>
    <w:rsid w:val="0074745F"/>
    <w:rsid w:val="00747EFE"/>
    <w:rsid w:val="0076554D"/>
    <w:rsid w:val="00775319"/>
    <w:rsid w:val="007A67B4"/>
    <w:rsid w:val="007A7642"/>
    <w:rsid w:val="007D4654"/>
    <w:rsid w:val="007E110A"/>
    <w:rsid w:val="007E1534"/>
    <w:rsid w:val="00813122"/>
    <w:rsid w:val="00832175"/>
    <w:rsid w:val="008349BD"/>
    <w:rsid w:val="00840A87"/>
    <w:rsid w:val="00846C1F"/>
    <w:rsid w:val="0085215A"/>
    <w:rsid w:val="00857072"/>
    <w:rsid w:val="00886CE9"/>
    <w:rsid w:val="008A1217"/>
    <w:rsid w:val="008C0813"/>
    <w:rsid w:val="008E4F78"/>
    <w:rsid w:val="008F16EE"/>
    <w:rsid w:val="00937AF9"/>
    <w:rsid w:val="00937F24"/>
    <w:rsid w:val="009422BD"/>
    <w:rsid w:val="00955A68"/>
    <w:rsid w:val="00957ACA"/>
    <w:rsid w:val="009D0E65"/>
    <w:rsid w:val="009D3B46"/>
    <w:rsid w:val="009D44AE"/>
    <w:rsid w:val="009F65A3"/>
    <w:rsid w:val="00A0352E"/>
    <w:rsid w:val="00A037F0"/>
    <w:rsid w:val="00A2107D"/>
    <w:rsid w:val="00A47D74"/>
    <w:rsid w:val="00A65EE4"/>
    <w:rsid w:val="00A90F8D"/>
    <w:rsid w:val="00AB531D"/>
    <w:rsid w:val="00AB6365"/>
    <w:rsid w:val="00AC07BF"/>
    <w:rsid w:val="00AC7A24"/>
    <w:rsid w:val="00AD09B4"/>
    <w:rsid w:val="00B27A5D"/>
    <w:rsid w:val="00B30761"/>
    <w:rsid w:val="00B3161D"/>
    <w:rsid w:val="00B326AA"/>
    <w:rsid w:val="00B45DCE"/>
    <w:rsid w:val="00B53D6D"/>
    <w:rsid w:val="00B65DDA"/>
    <w:rsid w:val="00BA6E1B"/>
    <w:rsid w:val="00BA7FA5"/>
    <w:rsid w:val="00BB0092"/>
    <w:rsid w:val="00BB23A2"/>
    <w:rsid w:val="00BB3508"/>
    <w:rsid w:val="00BC368F"/>
    <w:rsid w:val="00BC44FB"/>
    <w:rsid w:val="00C06B44"/>
    <w:rsid w:val="00C07587"/>
    <w:rsid w:val="00C250B7"/>
    <w:rsid w:val="00C30727"/>
    <w:rsid w:val="00C45901"/>
    <w:rsid w:val="00C92B1F"/>
    <w:rsid w:val="00CA1D20"/>
    <w:rsid w:val="00CA6FF3"/>
    <w:rsid w:val="00CB7E0B"/>
    <w:rsid w:val="00CC25F4"/>
    <w:rsid w:val="00CC275E"/>
    <w:rsid w:val="00D03AEF"/>
    <w:rsid w:val="00D05A86"/>
    <w:rsid w:val="00D221F8"/>
    <w:rsid w:val="00D302CB"/>
    <w:rsid w:val="00D30F64"/>
    <w:rsid w:val="00D34450"/>
    <w:rsid w:val="00D5165C"/>
    <w:rsid w:val="00DA1DE5"/>
    <w:rsid w:val="00DC59EB"/>
    <w:rsid w:val="00DF6468"/>
    <w:rsid w:val="00E215D0"/>
    <w:rsid w:val="00E44017"/>
    <w:rsid w:val="00E54F05"/>
    <w:rsid w:val="00E56C7D"/>
    <w:rsid w:val="00E62FD6"/>
    <w:rsid w:val="00E83FAE"/>
    <w:rsid w:val="00E84CB9"/>
    <w:rsid w:val="00E84F7B"/>
    <w:rsid w:val="00EA6F5B"/>
    <w:rsid w:val="00ED17AE"/>
    <w:rsid w:val="00EE4B7C"/>
    <w:rsid w:val="00EF5982"/>
    <w:rsid w:val="00EF6AF5"/>
    <w:rsid w:val="00F12E6C"/>
    <w:rsid w:val="00F516E2"/>
    <w:rsid w:val="00F54DE2"/>
    <w:rsid w:val="1C819FBD"/>
    <w:rsid w:val="33B7760C"/>
    <w:rsid w:val="57E5FD12"/>
    <w:rsid w:val="5BD94BAB"/>
    <w:rsid w:val="5BDBC3D8"/>
    <w:rsid w:val="5E561883"/>
    <w:rsid w:val="5EBEEEDE"/>
    <w:rsid w:val="5F364B36"/>
    <w:rsid w:val="5F37A060"/>
    <w:rsid w:val="5FFF5A69"/>
    <w:rsid w:val="62C995D1"/>
    <w:rsid w:val="73FA53A1"/>
    <w:rsid w:val="77B754DB"/>
    <w:rsid w:val="77DE203F"/>
    <w:rsid w:val="77FFAF4E"/>
    <w:rsid w:val="7E7A126B"/>
    <w:rsid w:val="7EFE0191"/>
    <w:rsid w:val="7F645E8E"/>
    <w:rsid w:val="7F64E655"/>
    <w:rsid w:val="7F704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A09E1"/>
    <w:pPr>
      <w:widowControl w:val="0"/>
      <w:jc w:val="both"/>
    </w:pPr>
    <w:rPr>
      <w:rFonts w:ascii="Times New Roman" w:hAnsi="Times New Roman"/>
      <w:kern w:val="2"/>
      <w:sz w:val="21"/>
      <w:szCs w:val="24"/>
    </w:rPr>
  </w:style>
  <w:style w:type="paragraph" w:styleId="1">
    <w:name w:val="heading 1"/>
    <w:basedOn w:val="a"/>
    <w:next w:val="a"/>
    <w:uiPriority w:val="9"/>
    <w:qFormat/>
    <w:rsid w:val="001A09E1"/>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A09E1"/>
    <w:rPr>
      <w:sz w:val="18"/>
      <w:szCs w:val="18"/>
    </w:rPr>
  </w:style>
  <w:style w:type="paragraph" w:styleId="a4">
    <w:name w:val="footer"/>
    <w:basedOn w:val="a"/>
    <w:link w:val="Char0"/>
    <w:uiPriority w:val="99"/>
    <w:unhideWhenUsed/>
    <w:qFormat/>
    <w:rsid w:val="001A09E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A09E1"/>
    <w:pPr>
      <w:pBdr>
        <w:bottom w:val="single" w:sz="6" w:space="1" w:color="auto"/>
      </w:pBdr>
      <w:tabs>
        <w:tab w:val="center" w:pos="4153"/>
        <w:tab w:val="right" w:pos="8306"/>
      </w:tabs>
      <w:snapToGrid w:val="0"/>
      <w:jc w:val="center"/>
    </w:pPr>
    <w:rPr>
      <w:sz w:val="18"/>
      <w:szCs w:val="18"/>
    </w:rPr>
  </w:style>
  <w:style w:type="character" w:styleId="a6">
    <w:name w:val="Strong"/>
    <w:qFormat/>
    <w:rsid w:val="001A09E1"/>
    <w:rPr>
      <w:b/>
      <w:bCs/>
    </w:rPr>
  </w:style>
  <w:style w:type="character" w:styleId="a7">
    <w:name w:val="page number"/>
    <w:basedOn w:val="a0"/>
    <w:qFormat/>
    <w:rsid w:val="001A09E1"/>
  </w:style>
  <w:style w:type="character" w:customStyle="1" w:styleId="Char1">
    <w:name w:val="页眉 Char"/>
    <w:basedOn w:val="a0"/>
    <w:link w:val="a5"/>
    <w:uiPriority w:val="99"/>
    <w:qFormat/>
    <w:rsid w:val="001A09E1"/>
    <w:rPr>
      <w:rFonts w:ascii="Times New Roman" w:eastAsia="宋体" w:hAnsi="Times New Roman" w:cs="Times New Roman"/>
      <w:sz w:val="18"/>
      <w:szCs w:val="18"/>
    </w:rPr>
  </w:style>
  <w:style w:type="character" w:customStyle="1" w:styleId="Char0">
    <w:name w:val="页脚 Char"/>
    <w:basedOn w:val="a0"/>
    <w:link w:val="a4"/>
    <w:uiPriority w:val="99"/>
    <w:qFormat/>
    <w:rsid w:val="001A09E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A09E1"/>
    <w:rPr>
      <w:rFonts w:ascii="Times New Roman" w:eastAsia="宋体" w:hAnsi="Times New Roman" w:cs="Times New Roman"/>
      <w:sz w:val="18"/>
      <w:szCs w:val="18"/>
    </w:rPr>
  </w:style>
  <w:style w:type="paragraph" w:styleId="a8">
    <w:name w:val="List Paragraph"/>
    <w:basedOn w:val="a"/>
    <w:uiPriority w:val="34"/>
    <w:qFormat/>
    <w:rsid w:val="001A09E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497</Words>
  <Characters>2836</Characters>
  <Application>Microsoft Office Word</Application>
  <DocSecurity>0</DocSecurity>
  <Lines>23</Lines>
  <Paragraphs>6</Paragraphs>
  <ScaleCrop>false</ScaleCrop>
  <Company>神州网信技术有限公司</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cp:lastPrinted>2021-09-29T23:54:00Z</cp:lastPrinted>
  <dcterms:created xsi:type="dcterms:W3CDTF">2021-12-14T03:34:00Z</dcterms:created>
  <dcterms:modified xsi:type="dcterms:W3CDTF">2021-12-14T05:50:00Z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2052-10.1.0.7844</vt:lpwstr>
  </property>
</Properties>
</file>