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center"/>
        <w:rPr>
          <w:rFonts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关于《国家税务总局重庆市税务局关于进一步开展全面数字化的电子发票受票试点工作的公告》的解读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0" w:lineRule="atLeast"/>
        <w:ind w:left="0" w:right="0" w:firstLine="0"/>
        <w:jc w:val="left"/>
        <w:textAlignment w:val="center"/>
        <w:rPr>
          <w:rFonts w:ascii="socialshare" w:hAnsi="socialshare" w:eastAsia="socialshare" w:cs="socialshare"/>
          <w:i w:val="0"/>
          <w:iCs w:val="0"/>
          <w:caps w:val="0"/>
          <w:color w:val="999999"/>
          <w:spacing w:val="0"/>
          <w:sz w:val="16"/>
          <w:szCs w:val="16"/>
        </w:rPr>
      </w:pPr>
      <w:bookmarkStart w:id="0" w:name="_GoBack"/>
      <w:bookmarkEnd w:id="0"/>
      <w:r>
        <w:rPr>
          <w:rFonts w:hint="default" w:ascii="socialshare" w:hAnsi="socialshare" w:eastAsia="socialshare" w:cs="socialshare"/>
          <w:i w:val="0"/>
          <w:iCs w:val="0"/>
          <w:caps w:val="0"/>
          <w:color w:val="7BC549"/>
          <w:spacing w:val="0"/>
          <w:kern w:val="0"/>
          <w:sz w:val="16"/>
          <w:szCs w:val="16"/>
          <w:u w:val="none"/>
          <w:bdr w:val="single" w:color="7BC549" w:sz="4"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16"/>
          <w:szCs w:val="16"/>
          <w:u w:val="none"/>
          <w:bdr w:val="single" w:color="7BC549" w:sz="4"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16"/>
          <w:szCs w:val="16"/>
          <w:u w:val="none"/>
          <w:bdr w:val="single" w:color="7BC549" w:sz="4"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16"/>
          <w:szCs w:val="16"/>
          <w:u w:val="none"/>
          <w:bdr w:val="single" w:color="7BC549" w:sz="4" w:space="0"/>
          <w:shd w:val="clear" w:fill="FFFFFF"/>
          <w:lang w:val="en-US" w:eastAsia="zh-CN" w:bidi="ar"/>
        </w:rPr>
        <w:fldChar w:fldCharType="end"/>
      </w:r>
      <w:r>
        <w:rPr>
          <w:rFonts w:hint="default" w:ascii="socialshare" w:hAnsi="socialshare" w:eastAsia="socialshare" w:cs="socialshare"/>
          <w:i w:val="0"/>
          <w:iCs w:val="0"/>
          <w:caps w:val="0"/>
          <w:color w:val="FF763B"/>
          <w:spacing w:val="0"/>
          <w:kern w:val="0"/>
          <w:sz w:val="16"/>
          <w:szCs w:val="16"/>
          <w:u w:val="none"/>
          <w:bdr w:val="single" w:color="FF763B" w:sz="4" w:space="0"/>
          <w:shd w:val="clear" w:fill="FFFFFF"/>
          <w:lang w:val="en-US" w:eastAsia="zh-CN" w:bidi="ar"/>
        </w:rPr>
        <w:fldChar w:fldCharType="begin"/>
      </w:r>
      <w:r>
        <w:rPr>
          <w:rFonts w:hint="default" w:ascii="socialshare" w:hAnsi="socialshare" w:eastAsia="socialshare" w:cs="socialshare"/>
          <w:i w:val="0"/>
          <w:iCs w:val="0"/>
          <w:caps w:val="0"/>
          <w:color w:val="FF763B"/>
          <w:spacing w:val="0"/>
          <w:kern w:val="0"/>
          <w:sz w:val="16"/>
          <w:szCs w:val="16"/>
          <w:u w:val="none"/>
          <w:bdr w:val="single" w:color="FF763B" w:sz="4" w:space="0"/>
          <w:shd w:val="clear" w:fill="FFFFFF"/>
          <w:lang w:val="en-US" w:eastAsia="zh-CN" w:bidi="ar"/>
        </w:rPr>
        <w:instrText xml:space="preserve"> HYPERLINK "https://service.weibo.com/share/share.php?url=http://chongqing.chinatax.gov.cn/cqtax/zcwj/zcjd/202211/t20221106_346651.html&amp;title=%E5%85%B3%E4%BA%8E%E3%80%8A%E5%9B%BD%E5%AE%B6%E7%A8%8E%E5%8A%A1%E6%80%BB%E5%B1%80%E9%87%8D%E5%BA%86%E5%B8%82%E7%A8%8E%E5%8A%A1%E5%B1%80%E5%85%B3%E4%BA%8E%E8%BF%9B%E4%B8%80%E6%AD%A5%E5%BC%80%E5%B1%95%E5%85%A8%E9%9D%A2%E6%95%B0%E5%AD%97%E5%8C%96%E7%9A%84%E7%94%B5%E5%AD%90%E5%8F%91%E7%A5%A8%E5%8F%97%E7%A5%A8%E8%AF%95%E7%82%B9%E5%B7%A5%E4%BD%9C%E7%9A%84%E5%85%AC%E5%91%8A%E3%80%8B%E7%9A%84%E8%A7%A3%E8%AF%BB&amp;pic=http://chongqing.chinatax.gov.cn/cqtax/images/sw_sat.png&amp;appkey=" \t "http://chongqing.chinatax.gov.cn/cqtax/zcwj/zcjd/202211/_blank" </w:instrText>
      </w:r>
      <w:r>
        <w:rPr>
          <w:rFonts w:hint="default" w:ascii="socialshare" w:hAnsi="socialshare" w:eastAsia="socialshare" w:cs="socialshare"/>
          <w:i w:val="0"/>
          <w:iCs w:val="0"/>
          <w:caps w:val="0"/>
          <w:color w:val="FF763B"/>
          <w:spacing w:val="0"/>
          <w:kern w:val="0"/>
          <w:sz w:val="16"/>
          <w:szCs w:val="16"/>
          <w:u w:val="none"/>
          <w:bdr w:val="single" w:color="FF763B" w:sz="4"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16"/>
          <w:szCs w:val="16"/>
          <w:u w:val="none"/>
          <w:bdr w:val="single" w:color="FF763B" w:sz="4" w:space="0"/>
          <w:shd w:val="clear" w:fill="FFFFFF"/>
          <w:lang w:val="en-US" w:eastAsia="zh-CN" w:bidi="ar"/>
        </w:rPr>
        <w:fldChar w:fldCharType="end"/>
      </w:r>
      <w:r>
        <w:rPr>
          <w:rFonts w:hint="default" w:ascii="socialshare" w:hAnsi="socialshare" w:eastAsia="socialshare" w:cs="socialshare"/>
          <w:i w:val="0"/>
          <w:iCs w:val="0"/>
          <w:caps w:val="0"/>
          <w:color w:val="56B6E7"/>
          <w:spacing w:val="0"/>
          <w:kern w:val="0"/>
          <w:sz w:val="16"/>
          <w:szCs w:val="16"/>
          <w:u w:val="none"/>
          <w:bdr w:val="single" w:color="56B6E7" w:sz="4" w:space="0"/>
          <w:shd w:val="clear" w:fill="FFFFFF"/>
          <w:lang w:val="en-US" w:eastAsia="zh-CN" w:bidi="ar"/>
        </w:rPr>
        <w:fldChar w:fldCharType="begin"/>
      </w:r>
      <w:r>
        <w:rPr>
          <w:rFonts w:hint="default" w:ascii="socialshare" w:hAnsi="socialshare" w:eastAsia="socialshare" w:cs="socialshare"/>
          <w:i w:val="0"/>
          <w:iCs w:val="0"/>
          <w:caps w:val="0"/>
          <w:color w:val="56B6E7"/>
          <w:spacing w:val="0"/>
          <w:kern w:val="0"/>
          <w:sz w:val="16"/>
          <w:szCs w:val="16"/>
          <w:u w:val="none"/>
          <w:bdr w:val="single" w:color="56B6E7" w:sz="4" w:space="0"/>
          <w:shd w:val="clear" w:fill="FFFFFF"/>
          <w:lang w:val="en-US" w:eastAsia="zh-CN" w:bidi="ar"/>
        </w:rPr>
        <w:instrText xml:space="preserve"> HYPERLINK "https://connect.qq.com/widget/shareqq/index.html?url=http://chongqing.chinatax.gov.cn/cqtax/zcwj/zcjd/202211/t20221106_346651.html&amp;title=%E5%85%B3%E4%BA%8E%E3%80%8A%E5%9B%BD%E5%AE%B6%E7%A8%8E%E5%8A%A1%E6%80%BB%E5%B1%80%E9%87%8D%E5%BA%86%E5%B8%82%E7%A8%8E%E5%8A%A1%E5%B1%80%E5%85%B3%E4%BA%8E%E8%BF%9B%E4%B8%80%E6%AD%A5%E5%BC%80%E5%B1%95%E5%85%A8%E9%9D%A2%E6%95%B0%E5%AD%97%E5%8C%96%E7%9A%84%E7%94%B5%E5%AD%90%E5%8F%91%E7%A5%A8%E5%8F%97%E7%A5%A8%E8%AF%95%E7%82%B9%E5%B7%A5%E4%BD%9C%E7%9A%84%E5%85%AC%E5%91%8A%E3%80%8B%E7%9A%84%E8%A7%A3%E8%AF%BB&amp;source=%E5%85%B3%E4%BA%8E%E3%80%8A%E5%9B%BD%E5%AE%B6%E7%A8%8E%E5%8A%A1%E6%80%BB%E5%B1%80%E9%87%8D%E5%BA%86%E5%B8%82%E7%A8%8E%E5%8A%A1%E5%B1%80%E5%85%B3%E4%BA%8E%E8%BF%9B%E4%B8%80%E6%AD%A5%E5%BC%80%E5%B1%95%E5%85%A8%E9%9D%A2%E6%95%B0%E5%AD%97%E5%8C%96%E7%9A%84%E7%94%B5%E5%AD%90%E5%8F%91%E7%A5%A8%E5%8F%97%E7%A5%A8%E8%AF%95%E7%82%B9%E5%B7%A5%E4%BD%9C%E7%9A%84%E5%85%AC%E5%91%8A%E3%80%8B%E7%9A%84%E8%A7%A3%E8%AF%BB&amp;desc=&amp;pics=http://chongqing.chinatax.gov.cn/cqtax/images/sw_sat.png" \t "http://chongqing.chinatax.gov.cn/cqtax/zcwj/zcjd/202211/_blank" </w:instrText>
      </w:r>
      <w:r>
        <w:rPr>
          <w:rFonts w:hint="default" w:ascii="socialshare" w:hAnsi="socialshare" w:eastAsia="socialshare" w:cs="socialshare"/>
          <w:i w:val="0"/>
          <w:iCs w:val="0"/>
          <w:caps w:val="0"/>
          <w:color w:val="56B6E7"/>
          <w:spacing w:val="0"/>
          <w:kern w:val="0"/>
          <w:sz w:val="16"/>
          <w:szCs w:val="16"/>
          <w:u w:val="none"/>
          <w:bdr w:val="single" w:color="56B6E7" w:sz="4" w:space="0"/>
          <w:shd w:val="clear" w:fill="FFFFFF"/>
          <w:lang w:val="en-US" w:eastAsia="zh-CN" w:bidi="ar"/>
        </w:rPr>
        <w:fldChar w:fldCharType="separate"/>
      </w:r>
      <w:r>
        <w:rPr>
          <w:rFonts w:hint="default" w:ascii="socialshare" w:hAnsi="socialshare" w:eastAsia="socialshare" w:cs="socialshare"/>
          <w:i w:val="0"/>
          <w:iCs w:val="0"/>
          <w:caps w:val="0"/>
          <w:color w:val="56B6E7"/>
          <w:spacing w:val="0"/>
          <w:kern w:val="0"/>
          <w:sz w:val="16"/>
          <w:szCs w:val="16"/>
          <w:u w:val="none"/>
          <w:bdr w:val="single" w:color="56B6E7" w:sz="4" w:space="0"/>
          <w:shd w:val="clear" w:fill="FFFFFF"/>
          <w:lang w:val="en-US" w:eastAsia="zh-CN" w:bidi="ar"/>
        </w:rPr>
        <w:fldChar w:fldCharType="end"/>
      </w:r>
      <w:r>
        <w:rPr>
          <w:rFonts w:hint="default" w:ascii="socialshare" w:hAnsi="socialshare" w:eastAsia="socialshare" w:cs="socialshare"/>
          <w:i w:val="0"/>
          <w:iCs w:val="0"/>
          <w:caps w:val="0"/>
          <w:color w:val="FDBE3D"/>
          <w:spacing w:val="0"/>
          <w:kern w:val="0"/>
          <w:sz w:val="16"/>
          <w:szCs w:val="16"/>
          <w:u w:val="none"/>
          <w:bdr w:val="single" w:color="FDBE3D" w:sz="4" w:space="0"/>
          <w:shd w:val="clear" w:fill="FFFFFF"/>
          <w:lang w:val="en-US" w:eastAsia="zh-CN" w:bidi="ar"/>
        </w:rPr>
        <w:fldChar w:fldCharType="begin"/>
      </w:r>
      <w:r>
        <w:rPr>
          <w:rFonts w:hint="default" w:ascii="socialshare" w:hAnsi="socialshare" w:eastAsia="socialshare" w:cs="socialshare"/>
          <w:i w:val="0"/>
          <w:iCs w:val="0"/>
          <w:caps w:val="0"/>
          <w:color w:val="FDBE3D"/>
          <w:spacing w:val="0"/>
          <w:kern w:val="0"/>
          <w:sz w:val="16"/>
          <w:szCs w:val="16"/>
          <w:u w:val="none"/>
          <w:bdr w:val="single" w:color="FDBE3D" w:sz="4" w:space="0"/>
          <w:shd w:val="clear" w:fill="FFFFFF"/>
          <w:lang w:val="en-US" w:eastAsia="zh-CN" w:bidi="ar"/>
        </w:rPr>
        <w:instrText xml:space="preserve"> HYPERLINK "https://sns.qzone.qq.com/cgi-bin/qzshare/cgi_qzshare_onekey?url=http://chongqing.chinatax.gov.cn/cqtax/zcwj/zcjd/202211/t20221106_346651.html&amp;title=%E5%85%B3%E4%BA%8E%E3%80%8A%E5%9B%BD%E5%AE%B6%E7%A8%8E%E5%8A%A1%E6%80%BB%E5%B1%80%E9%87%8D%E5%BA%86%E5%B8%82%E7%A8%8E%E5%8A%A1%E5%B1%80%E5%85%B3%E4%BA%8E%E8%BF%9B%E4%B8%80%E6%AD%A5%E5%BC%80%E5%B1%95%E5%85%A8%E9%9D%A2%E6%95%B0%E5%AD%97%E5%8C%96%E7%9A%84%E7%94%B5%E5%AD%90%E5%8F%91%E7%A5%A8%E5%8F%97%E7%A5%A8%E8%AF%95%E7%82%B9%E5%B7%A5%E4%BD%9C%E7%9A%84%E5%85%AC%E5%91%8A%E3%80%8B%E7%9A%84%E8%A7%A3%E8%AF%BB&amp;desc=&amp;summary=&amp;site=%E5%85%B3%E4%BA%8E%E3%80%8A%E5%9B%BD%E5%AE%B6%E7%A8%8E%E5%8A%A1%E6%80%BB%E5%B1%80%E9%87%8D%E5%BA%86%E5%B8%82%E7%A8%8E%E5%8A%A1%E5%B1%80%E5%85%B3%E4%BA%8E%E8%BF%9B%E4%B8%80%E6%AD%A5%E5%BC%80%E5%B1%95%E5%85%A8%E9%9D%A2%E6%95%B0%E5%AD%97%E5%8C%96%E7%9A%84%E7%94%B5%E5%AD%90%E5%8F%91%E7%A5%A8%E5%8F%97%E7%A5%A8%E8%AF%95%E7%82%B9%E5%B7%A5%E4%BD%9C%E7%9A%84%E5%85%AC%E5%91%8A%E3%80%8B%E7%9A%84%E8%A7%A3%E8%AF%BB" \t "http://chongqing.chinatax.gov.cn/cqtax/zcwj/zcjd/202211/_blank" </w:instrText>
      </w:r>
      <w:r>
        <w:rPr>
          <w:rFonts w:hint="default" w:ascii="socialshare" w:hAnsi="socialshare" w:eastAsia="socialshare" w:cs="socialshare"/>
          <w:i w:val="0"/>
          <w:iCs w:val="0"/>
          <w:caps w:val="0"/>
          <w:color w:val="FDBE3D"/>
          <w:spacing w:val="0"/>
          <w:kern w:val="0"/>
          <w:sz w:val="16"/>
          <w:szCs w:val="16"/>
          <w:u w:val="none"/>
          <w:bdr w:val="single" w:color="FDBE3D" w:sz="4" w:space="0"/>
          <w:shd w:val="clear" w:fill="FFFFFF"/>
          <w:lang w:val="en-US" w:eastAsia="zh-CN" w:bidi="ar"/>
        </w:rPr>
        <w:fldChar w:fldCharType="separate"/>
      </w:r>
      <w:r>
        <w:rPr>
          <w:rFonts w:hint="default" w:ascii="socialshare" w:hAnsi="socialshare" w:eastAsia="socialshare" w:cs="socialshare"/>
          <w:i w:val="0"/>
          <w:iCs w:val="0"/>
          <w:caps w:val="0"/>
          <w:color w:val="FDBE3D"/>
          <w:spacing w:val="0"/>
          <w:kern w:val="0"/>
          <w:sz w:val="16"/>
          <w:szCs w:val="16"/>
          <w:u w:val="none"/>
          <w:bdr w:val="single" w:color="FDBE3D" w:sz="4"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为落实中办、国办印发的《关于进一步深化税收征管改革的意见》要求，全面推进税收征管数字化升级和智能化改造，为此，国家税务总局重庆市税务局发布了《国家税务总局重庆市税务局关于进一步开展全面数字化的电子发票受票试点工作的公告》（以下称《公告》）。现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一、进一步开展全面数字化的电子发票受票试点的背景是什么？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为贯彻落实中办、国办关于稳步实施发票电子化改革的部署安排，前期国家税务总局在内蒙古自治区、上海市、广东省3个地区开展了全电发票试点工作，并本着稳妥有序的原则，将受票方范围逐步扩大至全国。为进一步推进全面数字化的电子发票（以下简称全电发票）试点工作，经国家税务总局同意，现将四川省纳入全电发票开票试点地区范围，全国其他省市将根据试点工作安排逐步纳入开票试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w:t>
      </w:r>
      <w:r>
        <w:rPr>
          <w:rStyle w:val="5"/>
          <w:rFonts w:hint="eastAsia" w:ascii="微软雅黑" w:hAnsi="微软雅黑" w:eastAsia="微软雅黑" w:cs="微软雅黑"/>
          <w:i w:val="0"/>
          <w:iCs w:val="0"/>
          <w:caps w:val="0"/>
          <w:color w:val="333333"/>
          <w:spacing w:val="0"/>
          <w:sz w:val="16"/>
          <w:szCs w:val="16"/>
          <w:bdr w:val="none" w:color="auto" w:sz="0" w:space="0"/>
          <w:shd w:val="clear" w:fill="FFFFFF"/>
        </w:rPr>
        <w:t>二、重庆市纳税人何时可以开始接收其他省市通过电子发票服务平台开具的发票？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　　根据全电发票推广工作安排，具体扩围时间以开票试点省级税务机关公告为准。重庆市纳税人可以同步接收新增开票试点省通过电子发票服务平台开具的发票。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2QzMzRjOTZjMmExMDZhMDQ4MTE5YTY5ZWFmYjMifQ=="/>
  </w:docVars>
  <w:rsids>
    <w:rsidRoot w:val="00000000"/>
    <w:rsid w:val="2771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2023-10-23T12:30:33Z</dcterms:created>
  <dc:creator>Administrator</dc:creator>
  <cp:lastModifiedBy>CoCo</cp:lastModifiedBy>
  <dcterms:modified xsi:type="dcterms:W3CDTF">2023-10-23T12:30:43Z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E1A220B3589E49C5B5EAB32EACE082E0_12</vt:lpwstr>
  </property>
</Properties>
</file>