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5E" w:rsidRDefault="0021755E" w:rsidP="0021755E">
      <w:pPr>
        <w:pStyle w:val="a5"/>
        <w:widowControl/>
        <w:shd w:val="clear" w:color="auto" w:fill="FFFFFF"/>
        <w:spacing w:beforeAutospacing="0" w:afterAutospacing="0" w:line="27" w:lineRule="atLeast"/>
        <w:jc w:val="center"/>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关于《国家税务总局河北省税务局关于修改税务规范性文件部分条款的公告》的解读</w:t>
      </w:r>
    </w:p>
    <w:p w:rsidR="0021755E" w:rsidRDefault="0021755E" w:rsidP="0021755E">
      <w:pPr>
        <w:pStyle w:val="a5"/>
        <w:widowControl/>
        <w:shd w:val="clear" w:color="auto" w:fill="FFFFFF"/>
        <w:spacing w:beforeAutospacing="0" w:afterAutospacing="0" w:line="27" w:lineRule="atLeast"/>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 xml:space="preserve">　　一、公告的出台背景是什么？</w:t>
      </w:r>
    </w:p>
    <w:p w:rsidR="0021755E" w:rsidRDefault="0021755E" w:rsidP="0021755E">
      <w:pPr>
        <w:pStyle w:val="a5"/>
        <w:widowControl/>
        <w:shd w:val="clear" w:color="auto" w:fill="FFFFFF"/>
        <w:spacing w:beforeAutospacing="0" w:afterAutospacing="0" w:line="27" w:lineRule="atLeast"/>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 xml:space="preserve">　　为确保《中华人民共和国印花税法》（以下简称《印花税法》）顺利落地实施，按照《税务规范性文件制定管理办法》（国家税务总局令第41号公布，第50号、第53号修正）的相关规定，国家税务总局河北省税务局对与印花税相关的税务规范性文件开展了清理工作，根据清理结果出台本公告。</w:t>
      </w:r>
    </w:p>
    <w:p w:rsidR="0021755E" w:rsidRDefault="0021755E" w:rsidP="0021755E">
      <w:pPr>
        <w:pStyle w:val="a5"/>
        <w:widowControl/>
        <w:shd w:val="clear" w:color="auto" w:fill="FFFFFF"/>
        <w:spacing w:beforeAutospacing="0" w:afterAutospacing="0" w:line="27" w:lineRule="atLeast"/>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 xml:space="preserve">　　其中，《河北省地方税务局关于财产行为税有关政策问题的通知》（冀地税函〔2003〕83号，河北省地方税务局公告2011年第5号修改，国家税务总局河北省税务局公告2021年第4号修改）第一条第一项关于印花税计税依据的规定与《印花税法》第五条第三项相关规定冲突，第一条第二项中的税目“加工承揽合同”与《印花税法》中的新税目“承揽合同”相冲突。我们对有关内容进行了修改。</w:t>
      </w:r>
    </w:p>
    <w:p w:rsidR="0021755E" w:rsidRDefault="0021755E" w:rsidP="0021755E">
      <w:pPr>
        <w:pStyle w:val="a5"/>
        <w:widowControl/>
        <w:shd w:val="clear" w:color="auto" w:fill="FFFFFF"/>
        <w:spacing w:beforeAutospacing="0" w:afterAutospacing="0" w:line="27" w:lineRule="atLeast"/>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 xml:space="preserve">　　二、公告的主要内容有哪些？</w:t>
      </w:r>
    </w:p>
    <w:p w:rsidR="0021755E" w:rsidRDefault="0021755E" w:rsidP="0021755E">
      <w:pPr>
        <w:pStyle w:val="a5"/>
        <w:widowControl/>
        <w:shd w:val="clear" w:color="auto" w:fill="FFFFFF"/>
        <w:spacing w:beforeAutospacing="0" w:afterAutospacing="0" w:line="27" w:lineRule="atLeast"/>
        <w:jc w:val="both"/>
        <w:rPr>
          <w:rFonts w:ascii="宋体" w:eastAsia="宋体" w:hAnsi="宋体" w:cs="宋体"/>
          <w:color w:val="333333"/>
          <w:sz w:val="28"/>
          <w:szCs w:val="28"/>
          <w:shd w:val="clear" w:color="auto" w:fill="FFFFFF"/>
        </w:rPr>
      </w:pPr>
      <w:r>
        <w:rPr>
          <w:rFonts w:ascii="宋体" w:eastAsia="宋体" w:hAnsi="宋体" w:cs="宋体" w:hint="eastAsia"/>
          <w:color w:val="333333"/>
          <w:sz w:val="28"/>
          <w:szCs w:val="28"/>
          <w:shd w:val="clear" w:color="auto" w:fill="FFFFFF"/>
        </w:rPr>
        <w:t xml:space="preserve">　　删除《河北省地方税务局关于财产行为税有关政策问题的通知》（冀地税函〔2003〕83号，河北省地方税务局公告2011年第5号修改，国家税务总局河北省税务局公告2021年第4号修改）第一条。此外，为进一步提升文件的适用性，对条文顺序和个别文字作相应调整和修改。在此基础上，将修改后的文件重新发布。</w:t>
      </w:r>
    </w:p>
    <w:p w:rsidR="00000000" w:rsidRDefault="0021755E"/>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55E" w:rsidRDefault="0021755E" w:rsidP="0021755E">
      <w:r>
        <w:separator/>
      </w:r>
    </w:p>
  </w:endnote>
  <w:endnote w:type="continuationSeparator" w:id="1">
    <w:p w:rsidR="0021755E" w:rsidRDefault="0021755E" w:rsidP="002175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55E" w:rsidRDefault="0021755E" w:rsidP="0021755E">
      <w:r>
        <w:separator/>
      </w:r>
    </w:p>
  </w:footnote>
  <w:footnote w:type="continuationSeparator" w:id="1">
    <w:p w:rsidR="0021755E" w:rsidRDefault="0021755E" w:rsidP="002175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755E"/>
    <w:rsid w:val="002175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75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755E"/>
    <w:rPr>
      <w:sz w:val="18"/>
      <w:szCs w:val="18"/>
    </w:rPr>
  </w:style>
  <w:style w:type="paragraph" w:styleId="a4">
    <w:name w:val="footer"/>
    <w:basedOn w:val="a"/>
    <w:link w:val="Char0"/>
    <w:uiPriority w:val="99"/>
    <w:semiHidden/>
    <w:unhideWhenUsed/>
    <w:rsid w:val="002175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755E"/>
    <w:rPr>
      <w:sz w:val="18"/>
      <w:szCs w:val="18"/>
    </w:rPr>
  </w:style>
  <w:style w:type="paragraph" w:styleId="a5">
    <w:name w:val="Normal (Web)"/>
    <w:basedOn w:val="a"/>
    <w:qFormat/>
    <w:rsid w:val="0021755E"/>
    <w:pPr>
      <w:spacing w:beforeAutospacing="1"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Company>China</Company>
  <LinksUpToDate>false</LinksUpToDate>
  <CharactersWithSpaces>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张小莉</dc:creator>
  <cp:keywords/>
  <dc:description/>
  <cp:lastModifiedBy>张小莉</cp:lastModifiedBy>
  <cp:revision>2</cp:revision>
  <dcterms:created xsi:type="dcterms:W3CDTF">2023-11-27T02:08:00Z</dcterms:created>
  <dcterms:modified xsi:type="dcterms:W3CDTF">2023-11-27T02:08:00Z</dcterms:modified>
</cp:coreProperties>
</file>