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i w:val="0"/>
          <w:iCs w:val="0"/>
          <w:color w:val="666666"/>
          <w:sz w:val="20"/>
          <w:szCs w:val="20"/>
        </w:rPr>
      </w:pPr>
      <w:r>
        <w:rPr>
          <w:i w:val="0"/>
          <w:iCs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FFFFF"/>
        </w:rPr>
        <w:t>上海市财政局 国家税务总局上海市税务局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b/>
          <w:bCs/>
          <w:i w:val="0"/>
          <w:iCs w:val="0"/>
          <w:color w:val="333333"/>
          <w:sz w:val="20"/>
          <w:szCs w:val="20"/>
        </w:rPr>
      </w:pPr>
      <w:r>
        <w:rPr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关于《关于本市承担商品储备业务企业享受税收优惠的公告》的解读材料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0" w:beforeAutospacing="0" w:after="100" w:afterAutospacing="0" w:line="340" w:lineRule="atLeast"/>
        <w:ind w:left="0" w:right="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一、《公告》享受税收优惠的企业包括哪些？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0" w:beforeAutospacing="0" w:after="100" w:afterAutospacing="0" w:line="3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答：享受税收优惠的企业包括接受本市市区两级政府有关部门委托，承担粮（含大豆）、食用油、棉、糖、肉5种储备商品业务的储备管理公司及其直属库。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0" w:beforeAutospacing="0" w:after="100" w:afterAutospacing="0" w:line="3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二、享受《公告》规定免税政策的企业向主管税务机关办理免税申报手续，需要留存备查的资料有哪些？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0" w:beforeAutospacing="0" w:after="100" w:afterAutospacing="0" w:line="3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答：留存备查资料包括：1. 与市区两级政府有关部门签订的承担储备任务的书面委托协议，或相关储备文件，或管理公司与子公司签订的收购、存储协议；2. 取得财政储备经费、补贴的管理文件，或相关协议，或单据、凭证；3. 承担储备任务的自用房产、土地的权属证明及房产原值说明情况；4. 承担储备商品业务情况等相关资料。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0" w:beforeAutospacing="0" w:after="100" w:afterAutospacing="0" w:line="3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三、公告的执行时间为何时？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0" w:beforeAutospacing="0" w:after="100" w:afterAutospacing="0" w:line="3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答：公告的执行时间为2022年1月1日至2023年12月31日。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0" w:beforeAutospacing="0" w:after="100" w:afterAutospacing="0" w:line="3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四、已缴纳应予以免税的税款如何处理？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40" w:beforeAutospacing="0" w:after="100" w:afterAutospacing="0" w:line="34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　　答：2022 年1 月1 日以后已缴上述应予免税的税款，从企业应纳的相应税款中抵扣或者予以退税。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2QzMzRjOTZjMmExMDZhMDQ4MTE5YTY5ZWFmYjMifQ=="/>
  </w:docVars>
  <w:rsids>
    <w:rsidRoot w:val="00000000"/>
    <w:rsid w:val="3906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2023-10-19T12:40:32Z</dcterms:created>
  <dc:creator>Administrator</dc:creator>
  <cp:lastModifiedBy>CoCo</cp:lastModifiedBy>
  <dcterms:modified xsi:type="dcterms:W3CDTF">2023-10-19T12:40:52Z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302689038F0B4B3A9A1D18BB6E003812_12</vt:lpwstr>
  </property>
</Properties>
</file>