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D67" w:rsidRDefault="00582814">
      <w:pPr>
        <w:spacing w:line="560" w:lineRule="exact"/>
        <w:jc w:val="center"/>
        <w:rPr>
          <w:rFonts w:ascii="宋体" w:eastAsia="宋体" w:hAnsi="宋体" w:cs="宋体"/>
          <w:sz w:val="28"/>
          <w:szCs w:val="28"/>
        </w:rPr>
      </w:pPr>
      <w:r>
        <w:rPr>
          <w:rFonts w:ascii="宋体" w:eastAsia="宋体" w:hAnsi="宋体" w:cs="宋体" w:hint="eastAsia"/>
          <w:sz w:val="28"/>
          <w:szCs w:val="28"/>
        </w:rPr>
        <w:t>关于《国家税务总局陕西省税务局关于发布全文失效废止的税务规范性文件目录的公告》的解读</w:t>
      </w:r>
    </w:p>
    <w:p w:rsidR="00E32D67" w:rsidRDefault="00582814">
      <w:pPr>
        <w:spacing w:line="560" w:lineRule="exact"/>
        <w:ind w:firstLineChars="200" w:firstLine="560"/>
        <w:rPr>
          <w:rFonts w:ascii="宋体" w:eastAsia="宋体" w:hAnsi="宋体" w:cs="宋体"/>
          <w:sz w:val="28"/>
          <w:szCs w:val="28"/>
        </w:rPr>
      </w:pPr>
      <w:bookmarkStart w:id="0" w:name="_GoBack"/>
      <w:bookmarkEnd w:id="0"/>
      <w:r>
        <w:rPr>
          <w:rFonts w:ascii="宋体" w:eastAsia="宋体" w:hAnsi="宋体" w:cs="宋体" w:hint="eastAsia"/>
          <w:sz w:val="28"/>
          <w:szCs w:val="28"/>
        </w:rPr>
        <w:t>国家税务总局陕西省税务局发布了《国家税务总局陕西省税务局关于发布全文失效废止的税务规范性文件目录的公告》（</w:t>
      </w:r>
      <w:r>
        <w:rPr>
          <w:rFonts w:ascii="宋体" w:eastAsia="宋体" w:hAnsi="宋体" w:cs="宋体" w:hint="eastAsia"/>
          <w:sz w:val="28"/>
          <w:szCs w:val="28"/>
        </w:rPr>
        <w:t>2022</w:t>
      </w:r>
      <w:r>
        <w:rPr>
          <w:rFonts w:ascii="宋体" w:eastAsia="宋体" w:hAnsi="宋体" w:cs="宋体" w:hint="eastAsia"/>
          <w:sz w:val="28"/>
          <w:szCs w:val="28"/>
        </w:rPr>
        <w:t>年第</w:t>
      </w:r>
      <w:r>
        <w:rPr>
          <w:rFonts w:ascii="宋体" w:eastAsia="宋体" w:hAnsi="宋体" w:cs="宋体" w:hint="eastAsia"/>
          <w:sz w:val="28"/>
          <w:szCs w:val="28"/>
        </w:rPr>
        <w:t xml:space="preserve"> 4</w:t>
      </w:r>
      <w:r>
        <w:rPr>
          <w:rFonts w:ascii="宋体" w:eastAsia="宋体" w:hAnsi="宋体" w:cs="宋体" w:hint="eastAsia"/>
          <w:sz w:val="28"/>
          <w:szCs w:val="28"/>
        </w:rPr>
        <w:t>号，以下简称《公告》），现解读如下：</w:t>
      </w:r>
    </w:p>
    <w:p w:rsidR="00E32D67" w:rsidRDefault="00582814">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一、制定《公告》的背景</w:t>
      </w:r>
    </w:p>
    <w:p w:rsidR="00E32D67" w:rsidRDefault="00582814">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税务规范性文件是税务机关行使权力、实施管理的重要依据，对纳税人、缴费人、扣缴义务人等税务行政相对人的权利义务影响重大。开展税务规范性文件清理工作，推进税法体系的统一、完善，有助于促进税务机关依法行政，有助于纳税人缴费人等行政相对人及时了解掌握税费政策。国家税务总局陕西省税务局按照《税务规范性文件制定管理办法》（国家税务总局令第</w:t>
      </w:r>
      <w:r>
        <w:rPr>
          <w:rFonts w:ascii="宋体" w:eastAsia="宋体" w:hAnsi="宋体" w:cs="宋体" w:hint="eastAsia"/>
          <w:sz w:val="28"/>
          <w:szCs w:val="28"/>
        </w:rPr>
        <w:t>41</w:t>
      </w:r>
      <w:r>
        <w:rPr>
          <w:rFonts w:ascii="宋体" w:eastAsia="宋体" w:hAnsi="宋体" w:cs="宋体" w:hint="eastAsia"/>
          <w:sz w:val="28"/>
          <w:szCs w:val="28"/>
        </w:rPr>
        <w:t>号公布，第</w:t>
      </w:r>
      <w:r>
        <w:rPr>
          <w:rFonts w:ascii="宋体" w:eastAsia="宋体" w:hAnsi="宋体" w:cs="宋体" w:hint="eastAsia"/>
          <w:sz w:val="28"/>
          <w:szCs w:val="28"/>
        </w:rPr>
        <w:t>50</w:t>
      </w:r>
      <w:r>
        <w:rPr>
          <w:rFonts w:ascii="宋体" w:eastAsia="宋体" w:hAnsi="宋体" w:cs="宋体" w:hint="eastAsia"/>
          <w:sz w:val="28"/>
          <w:szCs w:val="28"/>
        </w:rPr>
        <w:t>号第一次修正，第</w:t>
      </w:r>
      <w:r>
        <w:rPr>
          <w:rFonts w:ascii="宋体" w:eastAsia="宋体" w:hAnsi="宋体" w:cs="宋体" w:hint="eastAsia"/>
          <w:sz w:val="28"/>
          <w:szCs w:val="28"/>
        </w:rPr>
        <w:t>53</w:t>
      </w:r>
      <w:r>
        <w:rPr>
          <w:rFonts w:ascii="宋体" w:eastAsia="宋体" w:hAnsi="宋体" w:cs="宋体" w:hint="eastAsia"/>
          <w:sz w:val="28"/>
          <w:szCs w:val="28"/>
        </w:rPr>
        <w:t>号第二次修正）的有关规定，对税务规范性文件进行了清理，根据清理结果，统一发布失效废止的税务规范性文件目录。</w:t>
      </w:r>
    </w:p>
    <w:p w:rsidR="00E32D67" w:rsidRDefault="00582814">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二、《公告》的主要内容</w:t>
      </w:r>
    </w:p>
    <w:p w:rsidR="00E32D67" w:rsidRDefault="00582814">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对</w:t>
      </w:r>
      <w:r>
        <w:rPr>
          <w:rFonts w:ascii="宋体" w:eastAsia="宋体" w:hAnsi="宋体" w:cs="宋体" w:hint="eastAsia"/>
          <w:sz w:val="28"/>
          <w:szCs w:val="28"/>
        </w:rPr>
        <w:t>20</w:t>
      </w:r>
      <w:r>
        <w:rPr>
          <w:rFonts w:ascii="宋体" w:eastAsia="宋体" w:hAnsi="宋体" w:cs="宋体" w:hint="eastAsia"/>
          <w:sz w:val="28"/>
          <w:szCs w:val="28"/>
        </w:rPr>
        <w:t>件税务规范性文件宣布失效废止，一是因为文件依据的上位法已被新的规定替代，如关于印花税征收管理、国有企业职工应解除劳动合同取得一次性补偿收入征免个人所得税问题、税收违法行为检举管理、陕西省税务系统第一批税务行政处罚权力清单、财产和行为税各税种纳税（费）申报表、税务行政许可事项目录的规定。二是文件规定的有效期间届满</w:t>
      </w:r>
      <w:r>
        <w:rPr>
          <w:rFonts w:ascii="宋体" w:eastAsia="宋体" w:hAnsi="宋体" w:cs="宋体" w:hint="eastAsia"/>
          <w:sz w:val="28"/>
          <w:szCs w:val="28"/>
        </w:rPr>
        <w:t>,</w:t>
      </w:r>
      <w:r>
        <w:rPr>
          <w:rFonts w:ascii="宋体" w:eastAsia="宋体" w:hAnsi="宋体" w:cs="宋体" w:hint="eastAsia"/>
          <w:sz w:val="28"/>
          <w:szCs w:val="28"/>
        </w:rPr>
        <w:t>不需要继续执行，如关于个人</w:t>
      </w:r>
      <w:proofErr w:type="gramStart"/>
      <w:r>
        <w:rPr>
          <w:rFonts w:ascii="宋体" w:eastAsia="宋体" w:hAnsi="宋体" w:cs="宋体" w:hint="eastAsia"/>
          <w:sz w:val="28"/>
          <w:szCs w:val="28"/>
        </w:rPr>
        <w:t>转让非</w:t>
      </w:r>
      <w:proofErr w:type="gramEnd"/>
      <w:r>
        <w:rPr>
          <w:rFonts w:ascii="宋体" w:eastAsia="宋体" w:hAnsi="宋体" w:cs="宋体" w:hint="eastAsia"/>
          <w:sz w:val="28"/>
          <w:szCs w:val="28"/>
        </w:rPr>
        <w:t>住宅类旧房及建筑物土地增值税核定征收率、个人临时从事生产经营代开增值税发票征收个人所得</w:t>
      </w:r>
      <w:proofErr w:type="gramStart"/>
      <w:r>
        <w:rPr>
          <w:rFonts w:ascii="宋体" w:eastAsia="宋体" w:hAnsi="宋体" w:cs="宋体" w:hint="eastAsia"/>
          <w:sz w:val="28"/>
          <w:szCs w:val="28"/>
        </w:rPr>
        <w:t>税有关</w:t>
      </w:r>
      <w:proofErr w:type="gramEnd"/>
      <w:r>
        <w:rPr>
          <w:rFonts w:ascii="宋体" w:eastAsia="宋体" w:hAnsi="宋体" w:cs="宋体" w:hint="eastAsia"/>
          <w:sz w:val="28"/>
          <w:szCs w:val="28"/>
        </w:rPr>
        <w:t>问题、城镇土地使用</w:t>
      </w:r>
      <w:proofErr w:type="gramStart"/>
      <w:r>
        <w:rPr>
          <w:rFonts w:ascii="宋体" w:eastAsia="宋体" w:hAnsi="宋体" w:cs="宋体" w:hint="eastAsia"/>
          <w:sz w:val="28"/>
          <w:szCs w:val="28"/>
        </w:rPr>
        <w:t>税困难</w:t>
      </w:r>
      <w:proofErr w:type="gramEnd"/>
      <w:r>
        <w:rPr>
          <w:rFonts w:ascii="宋体" w:eastAsia="宋体" w:hAnsi="宋体" w:cs="宋体" w:hint="eastAsia"/>
          <w:sz w:val="28"/>
          <w:szCs w:val="28"/>
        </w:rPr>
        <w:t>减免税有关事项的规定。</w:t>
      </w:r>
    </w:p>
    <w:sectPr w:rsidR="00E32D67" w:rsidSect="00E3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814" w:rsidRDefault="00582814" w:rsidP="00582814">
      <w:r>
        <w:separator/>
      </w:r>
    </w:p>
  </w:endnote>
  <w:endnote w:type="continuationSeparator" w:id="1">
    <w:p w:rsidR="00582814" w:rsidRDefault="00582814" w:rsidP="00582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814" w:rsidRDefault="00582814" w:rsidP="00582814">
      <w:r>
        <w:separator/>
      </w:r>
    </w:p>
  </w:footnote>
  <w:footnote w:type="continuationSeparator" w:id="1">
    <w:p w:rsidR="00582814" w:rsidRDefault="00582814" w:rsidP="00582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56B473A"/>
    <w:rsid w:val="00582814"/>
    <w:rsid w:val="00E32D67"/>
    <w:rsid w:val="1EE36540"/>
    <w:rsid w:val="456B47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D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2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2814"/>
    <w:rPr>
      <w:kern w:val="2"/>
      <w:sz w:val="18"/>
      <w:szCs w:val="18"/>
    </w:rPr>
  </w:style>
  <w:style w:type="paragraph" w:styleId="a4">
    <w:name w:val="footer"/>
    <w:basedOn w:val="a"/>
    <w:link w:val="Char0"/>
    <w:rsid w:val="00582814"/>
    <w:pPr>
      <w:tabs>
        <w:tab w:val="center" w:pos="4153"/>
        <w:tab w:val="right" w:pos="8306"/>
      </w:tabs>
      <w:snapToGrid w:val="0"/>
      <w:jc w:val="left"/>
    </w:pPr>
    <w:rPr>
      <w:sz w:val="18"/>
      <w:szCs w:val="18"/>
    </w:rPr>
  </w:style>
  <w:style w:type="character" w:customStyle="1" w:styleId="Char0">
    <w:name w:val="页脚 Char"/>
    <w:basedOn w:val="a0"/>
    <w:link w:val="a4"/>
    <w:rsid w:val="0058281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616</Words>
  <Characters>30</Characters>
  <Application>Microsoft Office Word</Application>
  <DocSecurity>0</DocSecurity>
  <Lines>1</Lines>
  <Paragraphs>1</Paragraphs>
  <ScaleCrop>false</ScaleCrop>
  <Company>China</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陕西省税务局政策法规处</dc:creator>
  <cp:lastModifiedBy>张小莉</cp:lastModifiedBy>
  <cp:revision>2</cp:revision>
  <dcterms:created xsi:type="dcterms:W3CDTF">2023-04-10T08:03:00Z</dcterms:created>
  <dcterms:modified xsi:type="dcterms:W3CDTF">2023-12-08T01:09:00Z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