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7D" w:rsidRDefault="00736B7D" w:rsidP="00736B7D">
      <w:pPr>
        <w:pStyle w:val="a6"/>
        <w:snapToGrid w:val="0"/>
        <w:spacing w:afterLines="100" w:afterAutospacing="0"/>
        <w:rPr>
          <w:rStyle w:val="a7"/>
          <w:rFonts w:ascii="Times New Roman" w:eastAsia="黑体" w:hAnsi="Times New Roman" w:hint="default"/>
          <w:b w:val="0"/>
          <w:bCs/>
          <w:color w:val="333333"/>
          <w:sz w:val="32"/>
          <w:szCs w:val="32"/>
        </w:rPr>
      </w:pPr>
      <w:r>
        <w:rPr>
          <w:rStyle w:val="a7"/>
          <w:rFonts w:ascii="黑体" w:eastAsia="黑体" w:hAnsi="黑体" w:cs="黑体"/>
          <w:bCs/>
          <w:color w:val="333333"/>
          <w:sz w:val="32"/>
          <w:szCs w:val="32"/>
        </w:rPr>
        <w:t>附件2</w:t>
      </w:r>
    </w:p>
    <w:p w:rsidR="00736B7D" w:rsidRDefault="00736B7D" w:rsidP="00736B7D">
      <w:pPr>
        <w:pStyle w:val="a6"/>
        <w:snapToGrid w:val="0"/>
        <w:jc w:val="center"/>
        <w:rPr>
          <w:rFonts w:ascii="Times New Roman" w:eastAsia="方正小标宋简体" w:hAnsi="Times New Roman" w:hint="default"/>
          <w:bCs/>
          <w:sz w:val="44"/>
          <w:szCs w:val="44"/>
        </w:rPr>
      </w:pPr>
      <w:r>
        <w:rPr>
          <w:rStyle w:val="a7"/>
          <w:rFonts w:ascii="Times New Roman" w:eastAsia="方正小标宋简体" w:hAnsi="Times New Roman" w:hint="default"/>
          <w:bCs/>
          <w:color w:val="333333"/>
          <w:sz w:val="44"/>
          <w:szCs w:val="44"/>
        </w:rPr>
        <w:t>部分小型第三产业排污特征值系数表</w:t>
      </w:r>
    </w:p>
    <w:tbl>
      <w:tblPr>
        <w:tblW w:w="9735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145"/>
        <w:gridCol w:w="1560"/>
        <w:gridCol w:w="1860"/>
        <w:gridCol w:w="1560"/>
        <w:gridCol w:w="2610"/>
      </w:tblGrid>
      <w:tr w:rsidR="00736B7D" w:rsidTr="000D331C">
        <w:trPr>
          <w:trHeight w:val="645"/>
          <w:jc w:val="center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ascii="Times New Roman" w:hAnsi="Times New Roman" w:hint="default"/>
              </w:rPr>
            </w:pPr>
            <w:r>
              <w:rPr>
                <w:rStyle w:val="a7"/>
                <w:rFonts w:ascii="Times New Roman" w:hAnsi="Times New Roman" w:hint="default"/>
                <w:color w:val="333333"/>
              </w:rPr>
              <w:t>行业类型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ascii="Times New Roman" w:hAnsi="Times New Roman" w:hint="default"/>
              </w:rPr>
            </w:pPr>
            <w:r>
              <w:rPr>
                <w:rStyle w:val="a7"/>
                <w:rFonts w:ascii="Times New Roman" w:hAnsi="Times New Roman" w:hint="default"/>
                <w:color w:val="333333"/>
              </w:rPr>
              <w:t>特征指标（单位）</w:t>
            </w:r>
          </w:p>
        </w:tc>
        <w:tc>
          <w:tcPr>
            <w:tcW w:w="41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ascii="Times New Roman" w:hAnsi="Times New Roman" w:hint="default"/>
              </w:rPr>
            </w:pPr>
            <w:r>
              <w:rPr>
                <w:rStyle w:val="a7"/>
                <w:rFonts w:ascii="Times New Roman" w:hAnsi="Times New Roman" w:hint="default"/>
                <w:color w:val="333333"/>
              </w:rPr>
              <w:t>排污特征值系数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餐饮业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营业面积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（平方米）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100以下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（含100）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70/月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100-300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（含300）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150/月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300-500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（含500）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430/月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500-1500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（含1500）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720/月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住宿业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床位（张）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３/月·床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洗染服务业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（衣物类）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干洗机（台）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65/月·台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水洗机（台）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37/月·台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美容美发保健业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床位（张）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22/月·张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座位（</w:t>
            </w:r>
            <w:proofErr w:type="gramStart"/>
            <w:r>
              <w:rPr>
                <w:rFonts w:cs="宋体"/>
                <w:sz w:val="21"/>
                <w:szCs w:val="21"/>
              </w:rPr>
              <w:t>个</w:t>
            </w:r>
            <w:proofErr w:type="gramEnd"/>
            <w:r>
              <w:rPr>
                <w:rFonts w:cs="宋体"/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６/月·</w:t>
            </w:r>
            <w:proofErr w:type="gramStart"/>
            <w:r>
              <w:rPr>
                <w:rFonts w:cs="宋体"/>
                <w:sz w:val="21"/>
                <w:szCs w:val="21"/>
              </w:rPr>
              <w:t>个</w:t>
            </w:r>
            <w:proofErr w:type="gramEnd"/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洗浴业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（洗脚、洗澡）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床位（张）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15/月·张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座位（</w:t>
            </w:r>
            <w:proofErr w:type="gramStart"/>
            <w:r>
              <w:rPr>
                <w:rFonts w:cs="宋体"/>
                <w:sz w:val="21"/>
                <w:szCs w:val="21"/>
              </w:rPr>
              <w:t>个</w:t>
            </w:r>
            <w:proofErr w:type="gramEnd"/>
            <w:r>
              <w:rPr>
                <w:rFonts w:cs="宋体"/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20/月·</w:t>
            </w:r>
            <w:proofErr w:type="gramStart"/>
            <w:r>
              <w:rPr>
                <w:rFonts w:cs="宋体"/>
                <w:sz w:val="21"/>
                <w:szCs w:val="21"/>
              </w:rPr>
              <w:t>个</w:t>
            </w:r>
            <w:proofErr w:type="gramEnd"/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衣柜（</w:t>
            </w:r>
            <w:proofErr w:type="gramStart"/>
            <w:r>
              <w:rPr>
                <w:rFonts w:cs="宋体"/>
                <w:sz w:val="21"/>
                <w:szCs w:val="21"/>
              </w:rPr>
              <w:t>个</w:t>
            </w:r>
            <w:proofErr w:type="gramEnd"/>
            <w:r>
              <w:rPr>
                <w:rFonts w:cs="宋体"/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４/月·</w:t>
            </w:r>
            <w:proofErr w:type="gramStart"/>
            <w:r>
              <w:rPr>
                <w:rFonts w:cs="宋体"/>
                <w:sz w:val="21"/>
                <w:szCs w:val="21"/>
              </w:rPr>
              <w:t>个</w:t>
            </w:r>
            <w:proofErr w:type="gramEnd"/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汽车、摩托车</w:t>
            </w:r>
          </w:p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维修与</w:t>
            </w:r>
            <w:proofErr w:type="gramStart"/>
            <w:r>
              <w:rPr>
                <w:rFonts w:cs="宋体"/>
                <w:sz w:val="21"/>
                <w:szCs w:val="21"/>
              </w:rPr>
              <w:t>保养业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提升机（台）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85/月·台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地沟（条）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43/月·条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水枪（支）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36/月·支</w:t>
            </w:r>
          </w:p>
        </w:tc>
      </w:tr>
      <w:tr w:rsidR="00736B7D" w:rsidTr="000D331C">
        <w:trPr>
          <w:trHeight w:val="480"/>
          <w:jc w:val="center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摄影扩印服务业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彩扩机（台）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污水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70/月·台</w:t>
            </w:r>
          </w:p>
        </w:tc>
      </w:tr>
      <w:tr w:rsidR="00736B7D" w:rsidTr="000D331C">
        <w:trPr>
          <w:trHeight w:val="1275"/>
          <w:jc w:val="center"/>
        </w:trPr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jc w:val="center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备注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736B7D" w:rsidRDefault="00736B7D" w:rsidP="000D331C">
            <w:pPr>
              <w:pStyle w:val="a6"/>
              <w:spacing w:line="240" w:lineRule="atLeast"/>
              <w:rPr>
                <w:rFonts w:cs="宋体" w:hint="default"/>
                <w:sz w:val="21"/>
                <w:szCs w:val="21"/>
              </w:rPr>
            </w:pPr>
            <w:r>
              <w:rPr>
                <w:rFonts w:cs="宋体"/>
                <w:sz w:val="21"/>
                <w:szCs w:val="21"/>
              </w:rPr>
              <w:t>餐饮业的营业面积可参照《消防意见审核书》的面积计算；</w:t>
            </w:r>
            <w:proofErr w:type="gramStart"/>
            <w:r>
              <w:rPr>
                <w:rFonts w:cs="宋体"/>
                <w:sz w:val="21"/>
                <w:szCs w:val="21"/>
              </w:rPr>
              <w:t>其余行业</w:t>
            </w:r>
            <w:proofErr w:type="gramEnd"/>
            <w:r>
              <w:rPr>
                <w:rFonts w:cs="宋体"/>
                <w:sz w:val="21"/>
                <w:szCs w:val="21"/>
              </w:rPr>
              <w:t>的征税特征物按实际情况计算。</w:t>
            </w:r>
          </w:p>
        </w:tc>
      </w:tr>
    </w:tbl>
    <w:p w:rsidR="00736B7D" w:rsidRDefault="00736B7D" w:rsidP="00736B7D"/>
    <w:p w:rsidR="00000000" w:rsidRPr="00736B7D" w:rsidRDefault="00736B7D"/>
    <w:sectPr w:rsidR="00000000" w:rsidRPr="0073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7D" w:rsidRDefault="00736B7D" w:rsidP="00736B7D">
      <w:r>
        <w:separator/>
      </w:r>
    </w:p>
  </w:endnote>
  <w:endnote w:type="continuationSeparator" w:id="1">
    <w:p w:rsidR="00736B7D" w:rsidRDefault="00736B7D" w:rsidP="0073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0"/>
    <w:family w:val="auto"/>
    <w:pitch w:val="variable"/>
    <w:sig w:usb0="00000283" w:usb1="080F0C10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7D" w:rsidRDefault="00736B7D" w:rsidP="00736B7D">
      <w:r>
        <w:separator/>
      </w:r>
    </w:p>
  </w:footnote>
  <w:footnote w:type="continuationSeparator" w:id="1">
    <w:p w:rsidR="00736B7D" w:rsidRDefault="00736B7D" w:rsidP="00736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B7D"/>
    <w:rsid w:val="0073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6B7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36B7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36B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36B7D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36B7D"/>
    <w:rPr>
      <w:sz w:val="18"/>
      <w:szCs w:val="18"/>
    </w:rPr>
  </w:style>
  <w:style w:type="paragraph" w:styleId="a6">
    <w:name w:val="Normal (Web)"/>
    <w:basedOn w:val="a"/>
    <w:unhideWhenUsed/>
    <w:qFormat/>
    <w:rsid w:val="00736B7D"/>
    <w:pPr>
      <w:overflowPunct/>
      <w:autoSpaceDE/>
      <w:autoSpaceDN/>
      <w:spacing w:beforeAutospacing="1" w:afterAutospacing="1" w:line="360" w:lineRule="atLeast"/>
      <w:jc w:val="left"/>
    </w:pPr>
    <w:rPr>
      <w:rFonts w:ascii="宋体" w:hAnsi="宋体" w:hint="eastAsia"/>
      <w:sz w:val="24"/>
      <w:szCs w:val="24"/>
    </w:rPr>
  </w:style>
  <w:style w:type="character" w:styleId="a7">
    <w:name w:val="Strong"/>
    <w:qFormat/>
    <w:rsid w:val="00736B7D"/>
    <w:rPr>
      <w:b/>
      <w:kern w:val="2"/>
      <w:szCs w:val="21"/>
    </w:rPr>
  </w:style>
  <w:style w:type="paragraph" w:styleId="a0">
    <w:name w:val="Body Text"/>
    <w:basedOn w:val="a"/>
    <w:link w:val="Char1"/>
    <w:uiPriority w:val="99"/>
    <w:semiHidden/>
    <w:unhideWhenUsed/>
    <w:rsid w:val="00736B7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736B7D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2023-11-27T03:42:00Z</dcterms:created>
  <dcterms:modified xsi:type="dcterms:W3CDTF">2023-11-27T03:42:00Z</dcterms:modified>
</cp:coreProperties>
</file>