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5" w:tblpY="2649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50"/>
        <w:gridCol w:w="6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10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jc w:val="center"/>
              <w:rPr>
                <w:rFonts w:ascii="Times New Roman" w:hAnsi="Times New Roman" w:eastAsia="文星简小标宋" w:cs="Times New Roman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年度相关待遇简表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项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目</w:t>
            </w:r>
          </w:p>
        </w:tc>
        <w:tc>
          <w:tcPr>
            <w:tcW w:w="69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工伤职工生活护理费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生活完全不能自理：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3739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生活大部分不能自理：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2991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生活部分不能自理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2243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伤残五至十级的，解除或终止劳动关系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一次性工伤医疗补助金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89736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74780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59824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44868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29912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14956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一次性伤残就业补助金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134604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112170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89736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67302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44868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22434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2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因工死亡丧葬补助金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44868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职工和离退休人员因病、非因工死亡丧葬费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14956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职工供养的直系亲属死亡丧葬补助费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防暑降温费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224.3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高温津贴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中班津贴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17.2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夜班津贴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34.4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22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日前已参保的征地参保人员养老保险待遇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按一档缴费：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％＝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1496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按二档缴费：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7478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％＝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1197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</w:tbl>
    <w:p/>
    <w:sectPr>
      <w:pgSz w:w="11906" w:h="16838"/>
      <w:pgMar w:top="226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EDC698-DD9C-49A4-874D-7AA75936DB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DBA997-0B6C-4CE1-B90D-57B8EDBD77A0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493C3D4-7EE0-459C-8C50-F87DBAAD10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FD4D29B-9E3B-423F-A152-DB4597B3B2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0AF6319"/>
    <w:rsid w:val="1EF77150"/>
    <w:rsid w:val="50AF6319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2022-07-20T10:05:00Z</dcterms:created>
  <dc:creator>姚乃嘉</dc:creator>
  <cp:lastModifiedBy>姚乃嘉</cp:lastModifiedBy>
  <dcterms:modified xsi:type="dcterms:W3CDTF">2022-07-20T10:06:02Z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1DCD5077EBD64DDC89FB917B0F988214</vt:lpwstr>
  </property>
</Properties>
</file>