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D6" w:rsidRDefault="00EE4FD6" w:rsidP="00EE4FD6">
      <w:pPr>
        <w:widowControl/>
        <w:autoSpaceDE w:val="0"/>
        <w:adjustRightInd w:val="0"/>
        <w:snapToGrid w:val="0"/>
        <w:spacing w:line="700" w:lineRule="exact"/>
        <w:jc w:val="center"/>
        <w:rPr>
          <w:rFonts w:asciiTheme="minorEastAsia" w:hAnsiTheme="minorEastAsia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关于</w:t>
      </w:r>
      <w:proofErr w:type="gramStart"/>
      <w:r w:rsidRPr="00EE4FD6">
        <w:rPr>
          <w:rFonts w:asciiTheme="minorEastAsia" w:hAnsiTheme="minorEastAsia" w:hint="eastAsia"/>
          <w:sz w:val="28"/>
          <w:szCs w:val="28"/>
        </w:rPr>
        <w:t>《</w:t>
      </w:r>
      <w:proofErr w:type="gramEnd"/>
      <w:r w:rsidRPr="00EE4FD6">
        <w:rPr>
          <w:rFonts w:asciiTheme="minorEastAsia" w:hAnsiTheme="minorEastAsia" w:hint="eastAsia"/>
          <w:sz w:val="28"/>
          <w:szCs w:val="28"/>
        </w:rPr>
        <w:t>国家税务总局西藏自治区税务局关于发布&lt;西藏自治区</w:t>
      </w:r>
    </w:p>
    <w:p w:rsidR="00EE4FD6" w:rsidRPr="00EE4FD6" w:rsidRDefault="00EE4FD6" w:rsidP="00EE4FD6">
      <w:pPr>
        <w:widowControl/>
        <w:autoSpaceDE w:val="0"/>
        <w:adjustRightInd w:val="0"/>
        <w:snapToGrid w:val="0"/>
        <w:spacing w:line="700" w:lineRule="exact"/>
        <w:jc w:val="center"/>
        <w:rPr>
          <w:rFonts w:asciiTheme="minorEastAsia" w:hAnsiTheme="minorEastAsia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税务行政处罚裁量基准&gt;的公告</w:t>
      </w:r>
      <w:proofErr w:type="gramStart"/>
      <w:r w:rsidRPr="00EE4FD6">
        <w:rPr>
          <w:rFonts w:asciiTheme="minorEastAsia" w:hAnsiTheme="minorEastAsia" w:hint="eastAsia"/>
          <w:sz w:val="28"/>
          <w:szCs w:val="28"/>
        </w:rPr>
        <w:t>》</w:t>
      </w:r>
      <w:proofErr w:type="gramEnd"/>
      <w:r w:rsidRPr="00EE4FD6">
        <w:rPr>
          <w:rFonts w:asciiTheme="minorEastAsia" w:hAnsiTheme="minorEastAsia" w:hint="eastAsia"/>
          <w:sz w:val="28"/>
          <w:szCs w:val="28"/>
        </w:rPr>
        <w:t>的解读</w:t>
      </w:r>
    </w:p>
    <w:p w:rsidR="00EE4FD6" w:rsidRPr="00EE4FD6" w:rsidRDefault="00EE4FD6" w:rsidP="00EE4FD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一、制定背景</w:t>
      </w:r>
    </w:p>
    <w:p w:rsidR="00EE4FD6" w:rsidRPr="00EE4FD6" w:rsidRDefault="00EE4FD6" w:rsidP="00EE4FD6">
      <w:pPr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为进一步提高全区税务系统依法行政水平、优化税收营商环境，落实中办、国办印发的《关于进一步深化税收征管改革的意见》，有效规范税务行政处罚自由裁量权行使，切实保护税务行政相对人合法权益，西藏自治区税务局对近年来税务行政处罚实施情况进行了分析研究，并通过发送征求意见函、开展实地调研、召开座谈会、专家论证会等形式，广泛征求了纳税人、西藏自治区相关厅局、各级税务机关、西藏自治区税务局相关业务部门的意见和建议，形成了《西藏自治区税务行政处罚裁量基准》（以下简称《裁量基准》）。</w:t>
      </w:r>
    </w:p>
    <w:p w:rsidR="00EE4FD6" w:rsidRPr="00EE4FD6" w:rsidRDefault="00EE4FD6" w:rsidP="00EE4FD6">
      <w:pPr>
        <w:ind w:firstLineChars="200" w:firstLine="560"/>
        <w:contextualSpacing/>
        <w:rPr>
          <w:rFonts w:asciiTheme="minorEastAsia" w:hAnsiTheme="minorEastAsia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二、</w:t>
      </w:r>
      <w:r w:rsidRPr="00EE4FD6">
        <w:rPr>
          <w:rFonts w:asciiTheme="minorEastAsia" w:hAnsiTheme="minorEastAsia" w:hint="eastAsia"/>
          <w:color w:val="000000"/>
          <w:sz w:val="28"/>
          <w:szCs w:val="28"/>
        </w:rPr>
        <w:t>主要内容</w:t>
      </w:r>
    </w:p>
    <w:p w:rsidR="00EE4FD6" w:rsidRPr="00EE4FD6" w:rsidRDefault="00EE4FD6" w:rsidP="00EE4FD6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《裁量基准》规范了税务登记、纳税申报、发票及票证管理、账簿凭证、税款征收、税务检查、纳税</w:t>
      </w:r>
      <w:proofErr w:type="gramStart"/>
      <w:r w:rsidRPr="00EE4FD6">
        <w:rPr>
          <w:rFonts w:asciiTheme="minorEastAsia" w:hAnsiTheme="minorEastAsia" w:hint="eastAsia"/>
          <w:sz w:val="28"/>
          <w:szCs w:val="28"/>
        </w:rPr>
        <w:t>担保共</w:t>
      </w:r>
      <w:proofErr w:type="gramEnd"/>
      <w:r w:rsidRPr="00EE4FD6">
        <w:rPr>
          <w:rFonts w:asciiTheme="minorEastAsia" w:hAnsiTheme="minorEastAsia" w:hint="eastAsia"/>
          <w:sz w:val="28"/>
          <w:szCs w:val="28"/>
        </w:rPr>
        <w:t>7类52项税务违法行为。在处罚标准的设置上，以违法行为的事实、性质、情节及社会危害程度划分裁量阶次。同时，一是强调落实税务行政处罚追溯时效问题，将《裁量基准》表首页醒目位置做了“特别说明：《税收征收管理法》第八十六条规定：违反税收法律、行政法规应当给予行政处罚的行为，在五年内未被发现的，不再给予行政处罚”。二是《裁量基准》落实“首违不罚”事项，共有20项首违不罚内容，包括总局第一批、第二批首违不罚14项违法行为事项和原裁量基准规定的首违不罚事项。三是针对处罚对象的不同，对部分违法行为轻微、一般的裁量阶次区分了个人和单位的处罚标准。</w:t>
      </w:r>
    </w:p>
    <w:p w:rsidR="00EE4FD6" w:rsidRPr="00EE4FD6" w:rsidRDefault="00EE4FD6" w:rsidP="00EE4FD6">
      <w:pPr>
        <w:numPr>
          <w:ilvl w:val="0"/>
          <w:numId w:val="1"/>
        </w:numPr>
        <w:spacing w:line="360" w:lineRule="auto"/>
        <w:ind w:firstLineChars="200" w:firstLine="560"/>
        <w:contextualSpacing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EE4FD6">
        <w:rPr>
          <w:rFonts w:asciiTheme="minorEastAsia" w:hAnsiTheme="minorEastAsia" w:hint="eastAsia"/>
          <w:color w:val="000000"/>
          <w:kern w:val="0"/>
          <w:sz w:val="28"/>
          <w:szCs w:val="28"/>
        </w:rPr>
        <w:lastRenderedPageBreak/>
        <w:t>施行日期</w:t>
      </w:r>
    </w:p>
    <w:p w:rsidR="00EE4FD6" w:rsidRPr="00EE4FD6" w:rsidRDefault="00EE4FD6" w:rsidP="00EE4FD6">
      <w:pPr>
        <w:spacing w:line="360" w:lineRule="auto"/>
        <w:ind w:firstLineChars="200" w:firstLine="560"/>
        <w:contextualSpacing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EE4FD6">
        <w:rPr>
          <w:rFonts w:asciiTheme="minorEastAsia" w:hAnsiTheme="minorEastAsia" w:hint="eastAsia"/>
          <w:color w:val="000000"/>
          <w:kern w:val="0"/>
          <w:sz w:val="28"/>
          <w:szCs w:val="28"/>
        </w:rPr>
        <w:t>本公告自2022年7月1日起施行。</w:t>
      </w:r>
    </w:p>
    <w:p w:rsidR="00EE4FD6" w:rsidRPr="00EE4FD6" w:rsidRDefault="00EE4FD6" w:rsidP="00EE4FD6">
      <w:pPr>
        <w:spacing w:line="360" w:lineRule="auto"/>
        <w:ind w:firstLineChars="200" w:firstLine="560"/>
        <w:contextualSpacing/>
        <w:rPr>
          <w:rFonts w:asciiTheme="minorEastAsia" w:hAnsiTheme="minorEastAsia"/>
          <w:color w:val="FF0000"/>
          <w:kern w:val="0"/>
          <w:sz w:val="28"/>
          <w:szCs w:val="28"/>
        </w:rPr>
      </w:pPr>
      <w:r w:rsidRPr="00EE4FD6">
        <w:rPr>
          <w:rFonts w:asciiTheme="minorEastAsia" w:hAnsiTheme="minorEastAsia" w:hint="eastAsia"/>
          <w:color w:val="000000"/>
          <w:kern w:val="0"/>
          <w:sz w:val="28"/>
          <w:szCs w:val="28"/>
        </w:rPr>
        <w:t>四、</w:t>
      </w:r>
      <w:r w:rsidRPr="00EE4FD6">
        <w:rPr>
          <w:rFonts w:asciiTheme="minorEastAsia" w:hAnsiTheme="minorEastAsia" w:hint="eastAsia"/>
          <w:sz w:val="28"/>
          <w:szCs w:val="28"/>
        </w:rPr>
        <w:t>有关</w:t>
      </w:r>
      <w:r w:rsidRPr="00EE4FD6">
        <w:rPr>
          <w:rFonts w:asciiTheme="minorEastAsia" w:hAnsiTheme="minorEastAsia" w:hint="eastAsia"/>
          <w:color w:val="000000"/>
          <w:kern w:val="0"/>
          <w:sz w:val="28"/>
          <w:szCs w:val="28"/>
        </w:rPr>
        <w:t>事项</w:t>
      </w:r>
    </w:p>
    <w:p w:rsidR="00EE4FD6" w:rsidRPr="00EE4FD6" w:rsidRDefault="00EE4FD6" w:rsidP="00EE4FD6">
      <w:pPr>
        <w:spacing w:line="360" w:lineRule="auto"/>
        <w:ind w:firstLineChars="200" w:firstLine="560"/>
        <w:contextualSpacing/>
        <w:jc w:val="left"/>
        <w:rPr>
          <w:rFonts w:asciiTheme="minorEastAsia" w:hAnsiTheme="minorEastAsia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>西藏自治区税务局</w:t>
      </w:r>
      <w:r w:rsidRPr="00EE4FD6">
        <w:rPr>
          <w:rFonts w:asciiTheme="minorEastAsia" w:hAnsiTheme="minorEastAsia" w:hint="eastAsia"/>
          <w:color w:val="000000"/>
          <w:kern w:val="0"/>
          <w:sz w:val="28"/>
          <w:szCs w:val="28"/>
        </w:rPr>
        <w:t>将依据</w:t>
      </w:r>
      <w:r w:rsidRPr="00EE4FD6">
        <w:rPr>
          <w:rFonts w:asciiTheme="minorEastAsia" w:hAnsiTheme="minorEastAsia" w:hint="eastAsia"/>
          <w:sz w:val="28"/>
          <w:szCs w:val="28"/>
        </w:rPr>
        <w:t>法律、法规、规章的变化情况适时调整《公告》规定事项，并以公告形式发布。</w:t>
      </w:r>
    </w:p>
    <w:p w:rsidR="00EE4FD6" w:rsidRPr="00EE4FD6" w:rsidRDefault="00EE4FD6" w:rsidP="00EE4FD6">
      <w:pPr>
        <w:spacing w:line="360" w:lineRule="auto"/>
        <w:ind w:firstLineChars="200" w:firstLine="560"/>
        <w:contextualSpacing/>
        <w:jc w:val="left"/>
        <w:rPr>
          <w:rFonts w:asciiTheme="minorEastAsia" w:hAnsiTheme="minorEastAsia"/>
          <w:sz w:val="28"/>
          <w:szCs w:val="28"/>
        </w:rPr>
      </w:pPr>
      <w:r w:rsidRPr="00EE4FD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EE4FD6" w:rsidRPr="00EE4FD6" w:rsidRDefault="00EE4FD6"/>
    <w:sectPr w:rsidR="00EE4FD6" w:rsidRPr="00EE4FD6" w:rsidSect="00EE4FD6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B4" w:rsidRDefault="002122B4" w:rsidP="002122B4">
      <w:r>
        <w:separator/>
      </w:r>
    </w:p>
  </w:endnote>
  <w:endnote w:type="continuationSeparator" w:id="1">
    <w:p w:rsidR="002122B4" w:rsidRDefault="002122B4" w:rsidP="0021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B4" w:rsidRDefault="002122B4" w:rsidP="002122B4">
      <w:r>
        <w:separator/>
      </w:r>
    </w:p>
  </w:footnote>
  <w:footnote w:type="continuationSeparator" w:id="1">
    <w:p w:rsidR="002122B4" w:rsidRDefault="002122B4" w:rsidP="0021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5B5"/>
    <w:multiLevelType w:val="multilevel"/>
    <w:tmpl w:val="F7623364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FD6"/>
    <w:rsid w:val="002122B4"/>
    <w:rsid w:val="00D632A0"/>
    <w:rsid w:val="00E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F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FD6"/>
    <w:rPr>
      <w:sz w:val="18"/>
      <w:szCs w:val="18"/>
    </w:rPr>
  </w:style>
  <w:style w:type="paragraph" w:customStyle="1" w:styleId="font0">
    <w:name w:val="font0"/>
    <w:basedOn w:val="a"/>
    <w:rsid w:val="00EE4FD6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36"/>
      <w:szCs w:val="36"/>
    </w:rPr>
  </w:style>
  <w:style w:type="paragraph" w:customStyle="1" w:styleId="font1">
    <w:name w:val="font1"/>
    <w:basedOn w:val="a"/>
    <w:rsid w:val="00EE4FD6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EE4FD6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font3">
    <w:name w:val="font3"/>
    <w:basedOn w:val="a"/>
    <w:rsid w:val="00EE4FD6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font4">
    <w:name w:val="font4"/>
    <w:basedOn w:val="a"/>
    <w:rsid w:val="00EE4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EE4FD6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EE4FD6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EE4FD6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EE4FD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EE4FD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6"/>
      <w:szCs w:val="16"/>
    </w:rPr>
  </w:style>
  <w:style w:type="paragraph" w:customStyle="1" w:styleId="et2">
    <w:name w:val="et2"/>
    <w:basedOn w:val="a"/>
    <w:rsid w:val="00EE4FD6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rsid w:val="00EE4FD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EE4FD6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rsid w:val="00EE4FD6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">
    <w:name w:val="et8"/>
    <w:basedOn w:val="a"/>
    <w:rsid w:val="00EE4FD6"/>
    <w:pPr>
      <w:widowControl/>
      <w:shd w:val="clear" w:color="auto" w:fill="FFFFFF"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et9">
    <w:name w:val="et9"/>
    <w:basedOn w:val="a"/>
    <w:rsid w:val="00EE4FD6"/>
    <w:pPr>
      <w:widowControl/>
      <w:shd w:val="clear" w:color="auto" w:fill="FFFFFF"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et10">
    <w:name w:val="et10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楷体_GB2312" w:eastAsia="楷体_GB2312" w:hAnsi="宋体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et13">
    <w:name w:val="et13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et15">
    <w:name w:val="et15"/>
    <w:basedOn w:val="a"/>
    <w:rsid w:val="00EE4FD6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et16">
    <w:name w:val="et16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et17">
    <w:name w:val="et17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18">
    <w:name w:val="et18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et19">
    <w:name w:val="et19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16"/>
      <w:szCs w:val="16"/>
    </w:rPr>
  </w:style>
  <w:style w:type="paragraph" w:customStyle="1" w:styleId="et20">
    <w:name w:val="et20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et21">
    <w:name w:val="et21"/>
    <w:basedOn w:val="a"/>
    <w:rsid w:val="00EE4FD6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22">
    <w:name w:val="et22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23">
    <w:name w:val="et23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24">
    <w:name w:val="et24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16"/>
      <w:szCs w:val="16"/>
    </w:rPr>
  </w:style>
  <w:style w:type="paragraph" w:customStyle="1" w:styleId="et25">
    <w:name w:val="et25"/>
    <w:basedOn w:val="a"/>
    <w:rsid w:val="00EE4F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26">
    <w:name w:val="et26"/>
    <w:basedOn w:val="a"/>
    <w:rsid w:val="00EE4F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27">
    <w:name w:val="et27"/>
    <w:basedOn w:val="a"/>
    <w:rsid w:val="00EE4FD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28">
    <w:name w:val="et28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et30">
    <w:name w:val="et30"/>
    <w:basedOn w:val="a"/>
    <w:rsid w:val="00EE4FD6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et33">
    <w:name w:val="et33"/>
    <w:basedOn w:val="a"/>
    <w:rsid w:val="00EE4F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character" w:customStyle="1" w:styleId="font21">
    <w:name w:val="font21"/>
    <w:basedOn w:val="a0"/>
    <w:rsid w:val="00EE4FD6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71">
    <w:name w:val="font71"/>
    <w:basedOn w:val="a0"/>
    <w:rsid w:val="00EE4FD6"/>
    <w:rPr>
      <w:rFonts w:ascii="仿宋_GB2312" w:eastAsia="仿宋_GB2312" w:hint="eastAsia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61">
    <w:name w:val="font61"/>
    <w:basedOn w:val="a0"/>
    <w:rsid w:val="00EE4FD6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1">
    <w:name w:val="font31"/>
    <w:basedOn w:val="a0"/>
    <w:rsid w:val="00EE4FD6"/>
    <w:rPr>
      <w:rFonts w:ascii="仿宋_GB2312" w:eastAsia="仿宋_GB2312" w:hint="eastAsia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81">
    <w:name w:val="font81"/>
    <w:basedOn w:val="a0"/>
    <w:rsid w:val="00EE4FD6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91">
    <w:name w:val="font91"/>
    <w:basedOn w:val="a0"/>
    <w:rsid w:val="00EE4FD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header"/>
    <w:basedOn w:val="a"/>
    <w:link w:val="Char0"/>
    <w:uiPriority w:val="99"/>
    <w:semiHidden/>
    <w:unhideWhenUsed/>
    <w:rsid w:val="002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22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2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C4D7-A4CB-4492-B852-F28F3AA6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孔祥龙</dc:creator>
  <cp:keywords/>
  <dc:description/>
  <cp:lastModifiedBy>张小莉</cp:lastModifiedBy>
  <cp:revision>4</cp:revision>
  <dcterms:created xsi:type="dcterms:W3CDTF">2023-05-05T14:03:00Z</dcterms:created>
  <dcterms:modified xsi:type="dcterms:W3CDTF">2023-12-11T06:22:00Z</dcterms:modified>
</cp:coreProperties>
</file>