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05" w:rsidRDefault="00465505" w:rsidP="00465505">
      <w:pPr>
        <w:jc w:val="center"/>
        <w:rPr>
          <w:rFonts w:asciiTheme="minorEastAsia" w:hAnsiTheme="minorEastAsia"/>
          <w:sz w:val="28"/>
          <w:szCs w:val="28"/>
        </w:rPr>
      </w:pPr>
      <w:bookmarkStart w:id="0" w:name="_GoBack"/>
      <w:bookmarkEnd w:id="0"/>
      <w:r w:rsidRPr="00465505">
        <w:rPr>
          <w:rFonts w:asciiTheme="minorEastAsia" w:hAnsiTheme="minorEastAsia" w:hint="eastAsia"/>
          <w:sz w:val="28"/>
          <w:szCs w:val="28"/>
        </w:rPr>
        <w:t>关于</w:t>
      </w:r>
      <w:proofErr w:type="gramStart"/>
      <w:r w:rsidRPr="00465505">
        <w:rPr>
          <w:rFonts w:asciiTheme="minorEastAsia" w:hAnsiTheme="minorEastAsia" w:hint="eastAsia"/>
          <w:sz w:val="28"/>
          <w:szCs w:val="28"/>
        </w:rPr>
        <w:t>《</w:t>
      </w:r>
      <w:proofErr w:type="gramEnd"/>
      <w:r w:rsidRPr="00465505">
        <w:rPr>
          <w:rFonts w:asciiTheme="minorEastAsia" w:hAnsiTheme="minorEastAsia" w:hint="eastAsia"/>
          <w:sz w:val="28"/>
          <w:szCs w:val="28"/>
        </w:rPr>
        <w:t>国家税务总局西藏自治区税务局关于公布全文</w:t>
      </w:r>
      <w:proofErr w:type="gramStart"/>
      <w:r w:rsidRPr="00465505">
        <w:rPr>
          <w:rFonts w:asciiTheme="minorEastAsia" w:hAnsiTheme="minorEastAsia" w:hint="eastAsia"/>
          <w:sz w:val="28"/>
          <w:szCs w:val="28"/>
        </w:rPr>
        <w:t>和</w:t>
      </w:r>
      <w:proofErr w:type="gramEnd"/>
    </w:p>
    <w:p w:rsidR="00465505" w:rsidRPr="00465505" w:rsidRDefault="00465505" w:rsidP="00465505">
      <w:pPr>
        <w:jc w:val="center"/>
        <w:rPr>
          <w:rFonts w:asciiTheme="minorEastAsia" w:hAnsiTheme="minorEastAsia" w:cs="Times New Roman"/>
          <w:sz w:val="28"/>
          <w:szCs w:val="28"/>
        </w:rPr>
      </w:pPr>
      <w:r w:rsidRPr="00465505">
        <w:rPr>
          <w:rFonts w:asciiTheme="minorEastAsia" w:hAnsiTheme="minorEastAsia" w:cs="宋体" w:hint="eastAsia"/>
          <w:color w:val="000000"/>
          <w:kern w:val="0"/>
          <w:sz w:val="28"/>
          <w:szCs w:val="28"/>
        </w:rPr>
        <w:t>部分条款废止的税务规范性文件的公告</w:t>
      </w:r>
      <w:proofErr w:type="gramStart"/>
      <w:r w:rsidRPr="00465505">
        <w:rPr>
          <w:rFonts w:asciiTheme="minorEastAsia" w:hAnsiTheme="minorEastAsia" w:hint="eastAsia"/>
          <w:sz w:val="28"/>
          <w:szCs w:val="28"/>
        </w:rPr>
        <w:t>》</w:t>
      </w:r>
      <w:proofErr w:type="gramEnd"/>
      <w:r w:rsidRPr="00465505">
        <w:rPr>
          <w:rFonts w:asciiTheme="minorEastAsia" w:hAnsiTheme="minorEastAsia" w:hint="eastAsia"/>
          <w:sz w:val="28"/>
          <w:szCs w:val="28"/>
        </w:rPr>
        <w:t>的解读</w:t>
      </w:r>
    </w:p>
    <w:p w:rsidR="00465505" w:rsidRPr="00465505" w:rsidRDefault="00465505" w:rsidP="00465505">
      <w:pPr>
        <w:rPr>
          <w:rFonts w:asciiTheme="minorEastAsia" w:hAnsiTheme="minorEastAsia"/>
          <w:sz w:val="28"/>
          <w:szCs w:val="28"/>
        </w:rPr>
      </w:pPr>
      <w:r w:rsidRPr="00465505">
        <w:rPr>
          <w:rFonts w:asciiTheme="minorEastAsia" w:hAnsiTheme="minorEastAsia" w:hint="eastAsia"/>
          <w:sz w:val="28"/>
          <w:szCs w:val="28"/>
        </w:rPr>
        <w:t>现将《国家税务总局西藏自治区税务局关于公布全文和部分条款废止的税务规范性文件的公告》（国家税务总局西藏自治区税务局公告2022年第5号，以下简称《公告》）解读如下：</w:t>
      </w:r>
    </w:p>
    <w:p w:rsidR="00465505" w:rsidRPr="00465505" w:rsidRDefault="00465505" w:rsidP="00465505">
      <w:pPr>
        <w:spacing w:line="360" w:lineRule="auto"/>
        <w:ind w:firstLineChars="196" w:firstLine="549"/>
        <w:rPr>
          <w:rStyle w:val="15"/>
          <w:rFonts w:asciiTheme="minorEastAsia" w:hAnsiTheme="minorEastAsia"/>
          <w:b w:val="0"/>
          <w:bCs w:val="0"/>
          <w:sz w:val="28"/>
          <w:szCs w:val="28"/>
        </w:rPr>
      </w:pPr>
      <w:r w:rsidRPr="00465505">
        <w:rPr>
          <w:rFonts w:asciiTheme="minorEastAsia" w:hAnsiTheme="minorEastAsia" w:hint="eastAsia"/>
          <w:sz w:val="28"/>
          <w:szCs w:val="28"/>
        </w:rPr>
        <w:t>一、《</w:t>
      </w:r>
      <w:r w:rsidRPr="00465505">
        <w:rPr>
          <w:rStyle w:val="15"/>
          <w:rFonts w:asciiTheme="minorEastAsia" w:hAnsiTheme="minorEastAsia" w:hint="eastAsia"/>
          <w:b w:val="0"/>
          <w:bCs w:val="0"/>
          <w:color w:val="000000"/>
          <w:sz w:val="28"/>
          <w:szCs w:val="28"/>
        </w:rPr>
        <w:t>公告》制定背景</w:t>
      </w:r>
    </w:p>
    <w:p w:rsidR="00465505" w:rsidRPr="00465505" w:rsidRDefault="00465505" w:rsidP="00465505">
      <w:pPr>
        <w:widowControl/>
        <w:spacing w:line="360" w:lineRule="auto"/>
        <w:ind w:firstLineChars="200" w:firstLine="560"/>
        <w:rPr>
          <w:rFonts w:asciiTheme="minorEastAsia" w:hAnsiTheme="minorEastAsia"/>
          <w:color w:val="FF0000"/>
          <w:sz w:val="28"/>
          <w:szCs w:val="28"/>
        </w:rPr>
      </w:pPr>
      <w:r w:rsidRPr="00465505">
        <w:rPr>
          <w:rFonts w:asciiTheme="minorEastAsia" w:hAnsiTheme="minorEastAsia" w:hint="eastAsia"/>
          <w:color w:val="000000"/>
          <w:kern w:val="0"/>
          <w:sz w:val="28"/>
          <w:szCs w:val="28"/>
          <w:shd w:val="clear" w:color="auto" w:fill="FFFFFF"/>
        </w:rPr>
        <w:t>税务规范性文件是税务机关行使权力、实施管理的重要依据，对纳税人、缴费人、扣缴义务人等税务行政相对人的权利义务影响重大。开展税务规范性文件清理工作，推进税法体系的统一、完善，有助于促进税务机关依法行政，有助于纳税人等行政相对人及时了解掌握税费政策。按照中办、国办印发的《关于进一步深化税收征管改革的意见》和</w:t>
      </w:r>
      <w:r w:rsidRPr="00465505">
        <w:rPr>
          <w:rFonts w:asciiTheme="minorEastAsia" w:hAnsiTheme="minorEastAsia" w:hint="eastAsia"/>
          <w:sz w:val="28"/>
          <w:szCs w:val="28"/>
        </w:rPr>
        <w:t>《税务规范性文件制定管理办法》（国家税务总局令第41号公布，第50号、第53号修改）的有关要求，国家税务总局西藏自治区税务局对制发的税务规范性文件进行了清理。</w:t>
      </w:r>
    </w:p>
    <w:p w:rsidR="00465505" w:rsidRPr="00465505" w:rsidRDefault="00465505" w:rsidP="00465505">
      <w:pPr>
        <w:numPr>
          <w:ilvl w:val="0"/>
          <w:numId w:val="1"/>
        </w:numPr>
        <w:spacing w:line="360" w:lineRule="auto"/>
        <w:ind w:firstLineChars="200" w:firstLine="560"/>
        <w:rPr>
          <w:rFonts w:asciiTheme="minorEastAsia" w:hAnsiTheme="minorEastAsia"/>
          <w:sz w:val="28"/>
          <w:szCs w:val="28"/>
        </w:rPr>
      </w:pPr>
      <w:r w:rsidRPr="00465505">
        <w:rPr>
          <w:rFonts w:asciiTheme="minorEastAsia" w:hAnsiTheme="minorEastAsia" w:hint="eastAsia"/>
          <w:sz w:val="28"/>
          <w:szCs w:val="28"/>
        </w:rPr>
        <w:t>《公告》主要内容</w:t>
      </w:r>
    </w:p>
    <w:p w:rsidR="00465505" w:rsidRPr="00465505" w:rsidRDefault="00465505" w:rsidP="00465505">
      <w:pPr>
        <w:spacing w:line="360" w:lineRule="auto"/>
        <w:ind w:firstLineChars="200" w:firstLine="560"/>
        <w:rPr>
          <w:rFonts w:asciiTheme="minorEastAsia" w:hAnsiTheme="minorEastAsia"/>
          <w:sz w:val="28"/>
          <w:szCs w:val="28"/>
        </w:rPr>
      </w:pPr>
      <w:r w:rsidRPr="00465505">
        <w:rPr>
          <w:rFonts w:asciiTheme="minorEastAsia" w:hAnsiTheme="minorEastAsia" w:hint="eastAsia"/>
          <w:sz w:val="28"/>
          <w:szCs w:val="28"/>
        </w:rPr>
        <w:t>一是废止已被新的规定替代的税务规范性文件。即《西藏自治区国家税务局关于个人取得公务用车补贴和通讯费补贴征收个人所得税有关问题的通知》（藏国税发〔2006〕83号）中关于公务交通和通讯补贴的扣除标准已被《西藏自治区人民政府关于贯彻个人所得税法的通知》（</w:t>
      </w:r>
      <w:proofErr w:type="gramStart"/>
      <w:r w:rsidRPr="00465505">
        <w:rPr>
          <w:rFonts w:asciiTheme="minorEastAsia" w:hAnsiTheme="minorEastAsia" w:hint="eastAsia"/>
          <w:sz w:val="28"/>
          <w:szCs w:val="28"/>
        </w:rPr>
        <w:t>藏政发</w:t>
      </w:r>
      <w:proofErr w:type="gramEnd"/>
      <w:r w:rsidRPr="00465505">
        <w:rPr>
          <w:rFonts w:asciiTheme="minorEastAsia" w:hAnsiTheme="minorEastAsia" w:hint="eastAsia"/>
          <w:sz w:val="28"/>
          <w:szCs w:val="28"/>
        </w:rPr>
        <w:t>〔2018〕38号）第二条有关规定替代，予以全文废止。</w:t>
      </w:r>
    </w:p>
    <w:p w:rsidR="00465505" w:rsidRPr="00465505" w:rsidRDefault="00465505" w:rsidP="00465505">
      <w:pPr>
        <w:spacing w:line="360" w:lineRule="auto"/>
        <w:ind w:firstLineChars="200" w:firstLine="560"/>
        <w:rPr>
          <w:rFonts w:asciiTheme="minorEastAsia" w:hAnsiTheme="minorEastAsia"/>
          <w:sz w:val="28"/>
          <w:szCs w:val="28"/>
        </w:rPr>
      </w:pPr>
      <w:r w:rsidRPr="00465505">
        <w:rPr>
          <w:rFonts w:asciiTheme="minorEastAsia" w:hAnsiTheme="minorEastAsia" w:hint="eastAsia"/>
          <w:sz w:val="28"/>
          <w:szCs w:val="28"/>
        </w:rPr>
        <w:t>二是</w:t>
      </w:r>
      <w:r w:rsidRPr="00465505">
        <w:rPr>
          <w:rFonts w:asciiTheme="minorEastAsia" w:hAnsiTheme="minorEastAsia" w:cs="宋体" w:hint="eastAsia"/>
          <w:sz w:val="28"/>
          <w:szCs w:val="28"/>
        </w:rPr>
        <w:t>废止明显不适应现实需要的税务规范性文件部分条款。即《西藏</w:t>
      </w:r>
      <w:r w:rsidRPr="00465505">
        <w:rPr>
          <w:rFonts w:asciiTheme="minorEastAsia" w:hAnsiTheme="minorEastAsia" w:cs="宋体" w:hint="eastAsia"/>
          <w:sz w:val="28"/>
          <w:szCs w:val="28"/>
        </w:rPr>
        <w:lastRenderedPageBreak/>
        <w:t>自治区国家税务局关于核定征收企业所得税有关问题的公告</w:t>
      </w:r>
      <w:r w:rsidRPr="00465505">
        <w:rPr>
          <w:rFonts w:asciiTheme="minorEastAsia" w:hAnsiTheme="minorEastAsia" w:cs="宋体" w:hint="eastAsia"/>
          <w:color w:val="000000"/>
          <w:kern w:val="0"/>
          <w:sz w:val="28"/>
          <w:szCs w:val="28"/>
        </w:rPr>
        <w:t>》（</w:t>
      </w:r>
      <w:r w:rsidRPr="00465505">
        <w:rPr>
          <w:rFonts w:asciiTheme="minorEastAsia" w:hAnsiTheme="minorEastAsia" w:cs="宋体" w:hint="eastAsia"/>
          <w:kern w:val="0"/>
          <w:sz w:val="28"/>
          <w:szCs w:val="28"/>
        </w:rPr>
        <w:t>2012年第4号</w:t>
      </w:r>
      <w:r w:rsidRPr="00465505">
        <w:rPr>
          <w:rFonts w:asciiTheme="minorEastAsia" w:hAnsiTheme="minorEastAsia" w:cs="宋体" w:hint="eastAsia"/>
          <w:color w:val="000000"/>
          <w:kern w:val="0"/>
          <w:sz w:val="28"/>
          <w:szCs w:val="28"/>
        </w:rPr>
        <w:t>）第二条：</w:t>
      </w:r>
      <w:r w:rsidRPr="00465505">
        <w:rPr>
          <w:rFonts w:asciiTheme="minorEastAsia" w:hAnsiTheme="minorEastAsia" w:cs="宋体" w:hint="eastAsia"/>
          <w:sz w:val="28"/>
          <w:szCs w:val="28"/>
        </w:rPr>
        <w:t>“纳税人临时从事经营活动时，同样适用本公告应税所得率计算征收企业所得税。”已不适应现实需要，予以条款废止。</w:t>
      </w:r>
    </w:p>
    <w:p w:rsidR="00465505" w:rsidRPr="00465505" w:rsidRDefault="00465505" w:rsidP="00465505">
      <w:pPr>
        <w:numPr>
          <w:ilvl w:val="0"/>
          <w:numId w:val="2"/>
        </w:numPr>
        <w:spacing w:line="360" w:lineRule="auto"/>
        <w:ind w:firstLineChars="200" w:firstLine="560"/>
        <w:rPr>
          <w:rFonts w:asciiTheme="minorEastAsia" w:hAnsiTheme="minorEastAsia"/>
          <w:sz w:val="28"/>
          <w:szCs w:val="28"/>
        </w:rPr>
      </w:pPr>
      <w:r w:rsidRPr="00465505">
        <w:rPr>
          <w:rFonts w:asciiTheme="minorEastAsia" w:hAnsiTheme="minorEastAsia" w:hint="eastAsia"/>
          <w:sz w:val="28"/>
          <w:szCs w:val="28"/>
        </w:rPr>
        <w:t>《公告》施行时间</w:t>
      </w:r>
    </w:p>
    <w:p w:rsidR="00465505" w:rsidRPr="00465505" w:rsidRDefault="00465505" w:rsidP="00465505">
      <w:pPr>
        <w:widowControl/>
        <w:spacing w:line="360" w:lineRule="auto"/>
        <w:ind w:firstLineChars="200" w:firstLine="560"/>
        <w:jc w:val="left"/>
        <w:rPr>
          <w:rFonts w:asciiTheme="minorEastAsia" w:hAnsiTheme="minorEastAsia" w:cs="宋体"/>
          <w:sz w:val="28"/>
          <w:szCs w:val="28"/>
        </w:rPr>
      </w:pPr>
      <w:r w:rsidRPr="00465505">
        <w:rPr>
          <w:rFonts w:asciiTheme="minorEastAsia" w:hAnsiTheme="minorEastAsia" w:cs="宋体" w:hint="eastAsia"/>
          <w:sz w:val="28"/>
          <w:szCs w:val="28"/>
        </w:rPr>
        <w:t>自发布之日起施行。</w:t>
      </w:r>
    </w:p>
    <w:p w:rsidR="00465505" w:rsidRDefault="00465505" w:rsidP="00465505">
      <w:pPr>
        <w:spacing w:line="360" w:lineRule="auto"/>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465505" w:rsidRPr="00465505" w:rsidRDefault="00465505" w:rsidP="00465505">
      <w:pPr>
        <w:spacing w:line="360" w:lineRule="auto"/>
        <w:jc w:val="left"/>
        <w:rPr>
          <w:rFonts w:asciiTheme="minorEastAsia" w:hAnsiTheme="minorEastAsia"/>
          <w:sz w:val="28"/>
          <w:szCs w:val="28"/>
        </w:rPr>
      </w:pPr>
      <w:r>
        <w:rPr>
          <w:rFonts w:ascii="仿宋_GB2312" w:eastAsia="仿宋_GB2312" w:hAnsi="宋体" w:cs="宋体" w:hint="eastAsia"/>
          <w:kern w:val="0"/>
          <w:sz w:val="32"/>
          <w:szCs w:val="32"/>
        </w:rPr>
        <w:t xml:space="preserve"> </w:t>
      </w:r>
    </w:p>
    <w:p w:rsidR="001703B6" w:rsidRPr="00465505" w:rsidRDefault="001703B6">
      <w:pPr>
        <w:rPr>
          <w:rFonts w:asciiTheme="minorEastAsia" w:hAnsiTheme="minorEastAsia"/>
          <w:sz w:val="28"/>
          <w:szCs w:val="28"/>
        </w:rPr>
      </w:pPr>
    </w:p>
    <w:sectPr w:rsidR="001703B6" w:rsidRPr="00465505" w:rsidSect="00465505">
      <w:pgSz w:w="11906" w:h="16838"/>
      <w:pgMar w:top="1701"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75B" w:rsidRDefault="009C375B" w:rsidP="009C375B">
      <w:r>
        <w:separator/>
      </w:r>
    </w:p>
  </w:endnote>
  <w:endnote w:type="continuationSeparator" w:id="1">
    <w:p w:rsidR="009C375B" w:rsidRDefault="009C375B" w:rsidP="009C375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75B" w:rsidRDefault="009C375B" w:rsidP="009C375B">
      <w:r>
        <w:separator/>
      </w:r>
    </w:p>
  </w:footnote>
  <w:footnote w:type="continuationSeparator" w:id="1">
    <w:p w:rsidR="009C375B" w:rsidRDefault="009C375B" w:rsidP="009C3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674F1"/>
    <w:multiLevelType w:val="multilevel"/>
    <w:tmpl w:val="190AE1A2"/>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F27498"/>
    <w:multiLevelType w:val="multilevel"/>
    <w:tmpl w:val="66A890AC"/>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505"/>
    <w:rsid w:val="001703B6"/>
    <w:rsid w:val="00465505"/>
    <w:rsid w:val="00821B71"/>
    <w:rsid w:val="009C375B"/>
    <w:rsid w:val="00D75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71"/>
    <w:pPr>
      <w:widowControl w:val="0"/>
      <w:jc w:val="both"/>
    </w:pPr>
  </w:style>
  <w:style w:type="paragraph" w:styleId="1">
    <w:name w:val="heading 1"/>
    <w:basedOn w:val="a"/>
    <w:next w:val="a"/>
    <w:link w:val="1Char"/>
    <w:uiPriority w:val="99"/>
    <w:qFormat/>
    <w:rsid w:val="00465505"/>
    <w:pPr>
      <w:widowControl/>
      <w:spacing w:before="100" w:beforeAutospacing="1" w:after="100" w:afterAutospacing="1"/>
      <w:jc w:val="left"/>
      <w:outlineLvl w:val="0"/>
    </w:pPr>
    <w:rPr>
      <w:rFonts w:ascii="宋体" w:eastAsia="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65505"/>
    <w:rPr>
      <w:rFonts w:ascii="宋体" w:eastAsia="宋体" w:hAnsi="宋体" w:cs="宋体"/>
      <w:b/>
      <w:bCs/>
      <w:kern w:val="44"/>
      <w:sz w:val="48"/>
      <w:szCs w:val="48"/>
    </w:rPr>
  </w:style>
  <w:style w:type="paragraph" w:styleId="a3">
    <w:name w:val="Balloon Text"/>
    <w:basedOn w:val="a"/>
    <w:link w:val="Char"/>
    <w:uiPriority w:val="99"/>
    <w:semiHidden/>
    <w:unhideWhenUsed/>
    <w:rsid w:val="00465505"/>
    <w:rPr>
      <w:sz w:val="18"/>
      <w:szCs w:val="18"/>
    </w:rPr>
  </w:style>
  <w:style w:type="character" w:customStyle="1" w:styleId="Char">
    <w:name w:val="批注框文本 Char"/>
    <w:basedOn w:val="a0"/>
    <w:link w:val="a3"/>
    <w:uiPriority w:val="99"/>
    <w:semiHidden/>
    <w:rsid w:val="00465505"/>
    <w:rPr>
      <w:sz w:val="18"/>
      <w:szCs w:val="18"/>
    </w:rPr>
  </w:style>
  <w:style w:type="paragraph" w:styleId="a4">
    <w:name w:val="List Paragraph"/>
    <w:basedOn w:val="a"/>
    <w:uiPriority w:val="34"/>
    <w:qFormat/>
    <w:rsid w:val="00465505"/>
    <w:pPr>
      <w:ind w:firstLineChars="200" w:firstLine="420"/>
    </w:pPr>
  </w:style>
  <w:style w:type="character" w:customStyle="1" w:styleId="15">
    <w:name w:val="15"/>
    <w:basedOn w:val="a0"/>
    <w:rsid w:val="00465505"/>
    <w:rPr>
      <w:rFonts w:ascii="Times New Roman" w:hAnsi="Times New Roman" w:cs="Times New Roman" w:hint="default"/>
      <w:b/>
      <w:bCs/>
    </w:rPr>
  </w:style>
  <w:style w:type="paragraph" w:styleId="a5">
    <w:name w:val="header"/>
    <w:basedOn w:val="a"/>
    <w:link w:val="Char0"/>
    <w:uiPriority w:val="99"/>
    <w:semiHidden/>
    <w:unhideWhenUsed/>
    <w:rsid w:val="009C3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C375B"/>
    <w:rPr>
      <w:sz w:val="18"/>
      <w:szCs w:val="18"/>
    </w:rPr>
  </w:style>
  <w:style w:type="paragraph" w:styleId="a6">
    <w:name w:val="footer"/>
    <w:basedOn w:val="a"/>
    <w:link w:val="Char1"/>
    <w:uiPriority w:val="99"/>
    <w:semiHidden/>
    <w:unhideWhenUsed/>
    <w:rsid w:val="009C37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C37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934152">
      <w:bodyDiv w:val="1"/>
      <w:marLeft w:val="0"/>
      <w:marRight w:val="0"/>
      <w:marTop w:val="0"/>
      <w:marBottom w:val="0"/>
      <w:divBdr>
        <w:top w:val="none" w:sz="0" w:space="0" w:color="auto"/>
        <w:left w:val="none" w:sz="0" w:space="0" w:color="auto"/>
        <w:bottom w:val="none" w:sz="0" w:space="0" w:color="auto"/>
        <w:right w:val="none" w:sz="0" w:space="0" w:color="auto"/>
      </w:divBdr>
    </w:div>
    <w:div w:id="10755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5</cp:revision>
  <dcterms:created xsi:type="dcterms:W3CDTF">2023-05-06T01:55:00Z</dcterms:created>
  <dcterms:modified xsi:type="dcterms:W3CDTF">2023-12-11T06:24:00Z</dcterms:modified>
</cp:coreProperties>
</file>