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95" w:rsidRDefault="00894395" w:rsidP="00894395">
      <w:pPr>
        <w:rPr>
          <w:rFonts w:hint="eastAsia"/>
        </w:rPr>
      </w:pPr>
    </w:p>
    <w:p w:rsidR="00894395" w:rsidRPr="00894395" w:rsidRDefault="00894395" w:rsidP="00894395">
      <w:pPr>
        <w:rPr>
          <w:rFonts w:asciiTheme="majorEastAsia" w:eastAsiaTheme="majorEastAsia" w:hAnsiTheme="majorEastAsia" w:hint="eastAsia"/>
          <w:sz w:val="32"/>
          <w:szCs w:val="32"/>
        </w:rPr>
      </w:pPr>
      <w:r w:rsidRPr="00894395">
        <w:rPr>
          <w:rFonts w:asciiTheme="majorEastAsia" w:eastAsiaTheme="majorEastAsia" w:hAnsiTheme="majorEastAsia" w:hint="eastAsia"/>
          <w:sz w:val="32"/>
          <w:szCs w:val="32"/>
        </w:rPr>
        <w:t>附件2</w:t>
      </w:r>
    </w:p>
    <w:p w:rsidR="00894395" w:rsidRPr="00894395" w:rsidRDefault="00894395" w:rsidP="00894395">
      <w:pPr>
        <w:rPr>
          <w:rFonts w:asciiTheme="majorEastAsia" w:eastAsiaTheme="majorEastAsia" w:hAnsiTheme="majorEastAsia"/>
          <w:sz w:val="32"/>
          <w:szCs w:val="32"/>
        </w:rPr>
      </w:pPr>
    </w:p>
    <w:p w:rsidR="00894395" w:rsidRPr="00894395" w:rsidRDefault="00894395" w:rsidP="00894395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894395">
        <w:rPr>
          <w:rFonts w:asciiTheme="majorEastAsia" w:eastAsiaTheme="majorEastAsia" w:hAnsiTheme="majorEastAsia" w:hint="eastAsia"/>
          <w:b/>
          <w:sz w:val="32"/>
          <w:szCs w:val="32"/>
        </w:rPr>
        <w:t>税收执法文书标准</w:t>
      </w:r>
    </w:p>
    <w:p w:rsidR="00894395" w:rsidRDefault="00894395" w:rsidP="00894395"/>
    <w:p w:rsidR="00894395" w:rsidRPr="00894395" w:rsidRDefault="00894395" w:rsidP="0094645E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894395">
        <w:rPr>
          <w:rFonts w:asciiTheme="minorEastAsia" w:hAnsiTheme="minorEastAsia" w:hint="eastAsia"/>
          <w:sz w:val="28"/>
          <w:szCs w:val="28"/>
        </w:rPr>
        <w:t>为规范、简化税收执法文书的制作和使用，有利于信息化管理，促进信息共享，根据《中华人民共和国税收征收管理法》及其实施细则的规定，确定税收执法文书标准如下：</w:t>
      </w:r>
    </w:p>
    <w:p w:rsidR="00894395" w:rsidRPr="00894395" w:rsidRDefault="00894395" w:rsidP="00894395">
      <w:pPr>
        <w:rPr>
          <w:rFonts w:asciiTheme="minorEastAsia" w:hAnsiTheme="minorEastAsia" w:hint="eastAsia"/>
          <w:sz w:val="28"/>
          <w:szCs w:val="28"/>
        </w:rPr>
      </w:pPr>
      <w:r w:rsidRPr="00894395">
        <w:rPr>
          <w:rFonts w:asciiTheme="minorEastAsia" w:hAnsiTheme="minorEastAsia" w:hint="eastAsia"/>
          <w:sz w:val="28"/>
          <w:szCs w:val="28"/>
        </w:rPr>
        <w:t xml:space="preserve">    一、文书名称</w:t>
      </w:r>
    </w:p>
    <w:p w:rsidR="00894395" w:rsidRPr="00894395" w:rsidRDefault="00894395" w:rsidP="00894395">
      <w:pPr>
        <w:rPr>
          <w:rFonts w:asciiTheme="minorEastAsia" w:hAnsiTheme="minorEastAsia" w:hint="eastAsia"/>
          <w:sz w:val="28"/>
          <w:szCs w:val="28"/>
        </w:rPr>
      </w:pPr>
      <w:r w:rsidRPr="00894395">
        <w:rPr>
          <w:rFonts w:asciiTheme="minorEastAsia" w:hAnsiTheme="minorEastAsia" w:hint="eastAsia"/>
          <w:sz w:val="28"/>
          <w:szCs w:val="28"/>
        </w:rPr>
        <w:t xml:space="preserve">    统一对外文书的税务机关名称，除法律、行政法规特别规定和部门之间对等原则外，均采用“××税务局”，与现行文书发文</w:t>
      </w:r>
      <w:proofErr w:type="gramStart"/>
      <w:r w:rsidRPr="00894395">
        <w:rPr>
          <w:rFonts w:asciiTheme="minorEastAsia" w:hAnsiTheme="minorEastAsia" w:hint="eastAsia"/>
          <w:sz w:val="28"/>
          <w:szCs w:val="28"/>
        </w:rPr>
        <w:t>文</w:t>
      </w:r>
      <w:proofErr w:type="gramEnd"/>
      <w:r w:rsidRPr="00894395">
        <w:rPr>
          <w:rFonts w:asciiTheme="minorEastAsia" w:hAnsiTheme="minorEastAsia" w:hint="eastAsia"/>
          <w:sz w:val="28"/>
          <w:szCs w:val="28"/>
        </w:rPr>
        <w:t>头保持一致，税务局和稽查局都使用的文书，文头采用“××税务局（稽查局）”。</w:t>
      </w:r>
    </w:p>
    <w:p w:rsidR="00894395" w:rsidRPr="00894395" w:rsidRDefault="00894395" w:rsidP="00894395">
      <w:pPr>
        <w:rPr>
          <w:rFonts w:asciiTheme="minorEastAsia" w:hAnsiTheme="minorEastAsia" w:hint="eastAsia"/>
          <w:sz w:val="28"/>
          <w:szCs w:val="28"/>
        </w:rPr>
      </w:pPr>
      <w:r w:rsidRPr="00894395">
        <w:rPr>
          <w:rFonts w:asciiTheme="minorEastAsia" w:hAnsiTheme="minorEastAsia" w:hint="eastAsia"/>
          <w:sz w:val="28"/>
          <w:szCs w:val="28"/>
        </w:rPr>
        <w:t xml:space="preserve">    二、文书字号</w:t>
      </w:r>
    </w:p>
    <w:p w:rsidR="00894395" w:rsidRPr="00894395" w:rsidRDefault="00894395" w:rsidP="00894395">
      <w:pPr>
        <w:rPr>
          <w:rFonts w:asciiTheme="minorEastAsia" w:hAnsiTheme="minorEastAsia" w:hint="eastAsia"/>
          <w:sz w:val="28"/>
          <w:szCs w:val="28"/>
        </w:rPr>
      </w:pPr>
      <w:r w:rsidRPr="00894395">
        <w:rPr>
          <w:rFonts w:asciiTheme="minorEastAsia" w:hAnsiTheme="minorEastAsia" w:hint="eastAsia"/>
          <w:sz w:val="28"/>
          <w:szCs w:val="28"/>
        </w:rPr>
        <w:t xml:space="preserve">    文书字号统一为“    税    〔   〕   号”，年份应使用公元全称，去掉“年”字，例如“2004”不得写成“04”，并用六角号“〔   〕”括起；年份和序号一律使用阿拉伯数码；序号前一律不加“第”字和虚位“0”。稽查局使用文书时，应在字轨中增加“稽”字，以区别于本级税务局。如《税收强制执行决定书》（扣缴税收款项适用），税务局使用时，字轨为“    税强扣〔   〕    号”；稽查局使用时，字轨为“    税</w:t>
      </w:r>
      <w:proofErr w:type="gramStart"/>
      <w:r w:rsidRPr="00894395">
        <w:rPr>
          <w:rFonts w:asciiTheme="minorEastAsia" w:hAnsiTheme="minorEastAsia" w:hint="eastAsia"/>
          <w:sz w:val="28"/>
          <w:szCs w:val="28"/>
        </w:rPr>
        <w:t>稽</w:t>
      </w:r>
      <w:proofErr w:type="gramEnd"/>
      <w:r w:rsidRPr="00894395">
        <w:rPr>
          <w:rFonts w:asciiTheme="minorEastAsia" w:hAnsiTheme="minorEastAsia" w:hint="eastAsia"/>
          <w:sz w:val="28"/>
          <w:szCs w:val="28"/>
        </w:rPr>
        <w:t>强扣〔   〕    号”。</w:t>
      </w:r>
    </w:p>
    <w:p w:rsidR="00894395" w:rsidRPr="00894395" w:rsidRDefault="00894395" w:rsidP="00894395">
      <w:pPr>
        <w:rPr>
          <w:rFonts w:asciiTheme="minorEastAsia" w:hAnsiTheme="minorEastAsia" w:hint="eastAsia"/>
          <w:sz w:val="28"/>
          <w:szCs w:val="28"/>
        </w:rPr>
      </w:pPr>
      <w:r w:rsidRPr="00894395">
        <w:rPr>
          <w:rFonts w:asciiTheme="minorEastAsia" w:hAnsiTheme="minorEastAsia" w:hint="eastAsia"/>
          <w:sz w:val="28"/>
          <w:szCs w:val="28"/>
        </w:rPr>
        <w:t xml:space="preserve">    三、引用条款</w:t>
      </w:r>
    </w:p>
    <w:p w:rsidR="00894395" w:rsidRPr="00894395" w:rsidRDefault="00894395" w:rsidP="00894395">
      <w:pPr>
        <w:rPr>
          <w:rFonts w:asciiTheme="minorEastAsia" w:hAnsiTheme="minorEastAsia" w:hint="eastAsia"/>
          <w:sz w:val="28"/>
          <w:szCs w:val="28"/>
        </w:rPr>
      </w:pPr>
      <w:r w:rsidRPr="00894395">
        <w:rPr>
          <w:rFonts w:asciiTheme="minorEastAsia" w:hAnsiTheme="minorEastAsia" w:hint="eastAsia"/>
          <w:sz w:val="28"/>
          <w:szCs w:val="28"/>
        </w:rPr>
        <w:t xml:space="preserve">    文书引用新《税收征管法》及其实施细则等法律、行政法规、行</w:t>
      </w:r>
      <w:r w:rsidRPr="00894395">
        <w:rPr>
          <w:rFonts w:asciiTheme="minorEastAsia" w:hAnsiTheme="minorEastAsia" w:hint="eastAsia"/>
          <w:sz w:val="28"/>
          <w:szCs w:val="28"/>
        </w:rPr>
        <w:lastRenderedPageBreak/>
        <w:t>政规章时，应尽量直接标明具体的条款，并引用原文。</w:t>
      </w:r>
    </w:p>
    <w:p w:rsidR="00894395" w:rsidRPr="00894395" w:rsidRDefault="00894395" w:rsidP="00894395">
      <w:pPr>
        <w:rPr>
          <w:rFonts w:asciiTheme="minorEastAsia" w:hAnsiTheme="minorEastAsia" w:hint="eastAsia"/>
          <w:sz w:val="28"/>
          <w:szCs w:val="28"/>
        </w:rPr>
      </w:pPr>
      <w:r w:rsidRPr="00894395">
        <w:rPr>
          <w:rFonts w:asciiTheme="minorEastAsia" w:hAnsiTheme="minorEastAsia" w:hint="eastAsia"/>
          <w:sz w:val="28"/>
          <w:szCs w:val="28"/>
        </w:rPr>
        <w:t xml:space="preserve">    四、文书的受理和审批</w:t>
      </w:r>
    </w:p>
    <w:p w:rsidR="00894395" w:rsidRPr="00894395" w:rsidRDefault="00894395" w:rsidP="00894395">
      <w:pPr>
        <w:rPr>
          <w:rFonts w:asciiTheme="minorEastAsia" w:hAnsiTheme="minorEastAsia" w:hint="eastAsia"/>
          <w:sz w:val="28"/>
          <w:szCs w:val="28"/>
        </w:rPr>
      </w:pPr>
      <w:r w:rsidRPr="00894395">
        <w:rPr>
          <w:rFonts w:asciiTheme="minorEastAsia" w:hAnsiTheme="minorEastAsia" w:hint="eastAsia"/>
          <w:sz w:val="28"/>
          <w:szCs w:val="28"/>
        </w:rPr>
        <w:t xml:space="preserve">    文书的受理和审批栏，统一使用经办人、负责人，税务机关签章。在使用中应按照《税收征管法》及其实施细则规定的权限和程序使用，例如《税收征管法》明确为税务局局长批准的，签字的负责人应为局长。 </w:t>
      </w:r>
    </w:p>
    <w:p w:rsidR="00894395" w:rsidRPr="00894395" w:rsidRDefault="00894395" w:rsidP="00894395">
      <w:pPr>
        <w:rPr>
          <w:rFonts w:asciiTheme="minorEastAsia" w:hAnsiTheme="minorEastAsia" w:hint="eastAsia"/>
          <w:sz w:val="28"/>
          <w:szCs w:val="28"/>
        </w:rPr>
      </w:pPr>
      <w:r w:rsidRPr="00894395">
        <w:rPr>
          <w:rFonts w:asciiTheme="minorEastAsia" w:hAnsiTheme="minorEastAsia" w:hint="eastAsia"/>
          <w:sz w:val="28"/>
          <w:szCs w:val="28"/>
        </w:rPr>
        <w:t xml:space="preserve">    五、告知事项</w:t>
      </w:r>
    </w:p>
    <w:p w:rsidR="00894395" w:rsidRPr="00894395" w:rsidRDefault="00894395" w:rsidP="00894395">
      <w:pPr>
        <w:rPr>
          <w:rFonts w:asciiTheme="minorEastAsia" w:hAnsiTheme="minorEastAsia" w:hint="eastAsia"/>
          <w:sz w:val="28"/>
          <w:szCs w:val="28"/>
        </w:rPr>
      </w:pPr>
      <w:r w:rsidRPr="00894395">
        <w:rPr>
          <w:rFonts w:asciiTheme="minorEastAsia" w:hAnsiTheme="minorEastAsia" w:hint="eastAsia"/>
          <w:sz w:val="28"/>
          <w:szCs w:val="28"/>
        </w:rPr>
        <w:t xml:space="preserve">    文书中有告知事项的，统一将告知事项作为文书的内容，放在文书正文的尾部。复议事项中应写明具体的复议税务机关名称，需要先缴纳税款、滞纳金或者提供纳税担保的，在告知事项中标明。</w:t>
      </w:r>
    </w:p>
    <w:p w:rsidR="00894395" w:rsidRPr="00894395" w:rsidRDefault="00894395" w:rsidP="00894395">
      <w:pPr>
        <w:rPr>
          <w:rFonts w:asciiTheme="minorEastAsia" w:hAnsiTheme="minorEastAsia" w:hint="eastAsia"/>
          <w:sz w:val="28"/>
          <w:szCs w:val="28"/>
        </w:rPr>
      </w:pPr>
      <w:r w:rsidRPr="00894395">
        <w:rPr>
          <w:rFonts w:asciiTheme="minorEastAsia" w:hAnsiTheme="minorEastAsia" w:hint="eastAsia"/>
          <w:sz w:val="28"/>
          <w:szCs w:val="28"/>
        </w:rPr>
        <w:t xml:space="preserve">    六、技术规范</w:t>
      </w:r>
    </w:p>
    <w:p w:rsidR="00894395" w:rsidRPr="00894395" w:rsidRDefault="00894395" w:rsidP="00894395">
      <w:pPr>
        <w:rPr>
          <w:rFonts w:asciiTheme="minorEastAsia" w:hAnsiTheme="minorEastAsia" w:hint="eastAsia"/>
          <w:sz w:val="28"/>
          <w:szCs w:val="28"/>
        </w:rPr>
      </w:pPr>
      <w:r w:rsidRPr="00894395">
        <w:rPr>
          <w:rFonts w:asciiTheme="minorEastAsia" w:hAnsiTheme="minorEastAsia" w:hint="eastAsia"/>
          <w:sz w:val="28"/>
          <w:szCs w:val="28"/>
        </w:rPr>
        <w:t xml:space="preserve">    1.文书尺寸。除有个别要求的文书外，统一使用A4幅面纸张(210mm×297mm)印制。</w:t>
      </w:r>
    </w:p>
    <w:p w:rsidR="00894395" w:rsidRPr="00894395" w:rsidRDefault="00894395" w:rsidP="00894395">
      <w:pPr>
        <w:rPr>
          <w:rFonts w:asciiTheme="minorEastAsia" w:hAnsiTheme="minorEastAsia" w:hint="eastAsia"/>
          <w:sz w:val="28"/>
          <w:szCs w:val="28"/>
        </w:rPr>
      </w:pPr>
      <w:r w:rsidRPr="00894395">
        <w:rPr>
          <w:rFonts w:asciiTheme="minorEastAsia" w:hAnsiTheme="minorEastAsia" w:hint="eastAsia"/>
          <w:sz w:val="28"/>
          <w:szCs w:val="28"/>
        </w:rPr>
        <w:t xml:space="preserve">    2．字体字号。税务机关名称使用2号宋体；文书名称使用1号宋体；文书</w:t>
      </w:r>
      <w:proofErr w:type="gramStart"/>
      <w:r w:rsidRPr="00894395">
        <w:rPr>
          <w:rFonts w:asciiTheme="minorEastAsia" w:hAnsiTheme="minorEastAsia" w:hint="eastAsia"/>
          <w:sz w:val="28"/>
          <w:szCs w:val="28"/>
        </w:rPr>
        <w:t>字轨文号</w:t>
      </w:r>
      <w:proofErr w:type="gramEnd"/>
      <w:r w:rsidRPr="00894395">
        <w:rPr>
          <w:rFonts w:asciiTheme="minorEastAsia" w:hAnsiTheme="minorEastAsia" w:hint="eastAsia"/>
          <w:sz w:val="28"/>
          <w:szCs w:val="28"/>
        </w:rPr>
        <w:t>、字号和正文使用3号仿宋；表格内文字使用小4号仿宋。使用说明使用3号仿宋。</w:t>
      </w:r>
    </w:p>
    <w:p w:rsidR="00894395" w:rsidRPr="00894395" w:rsidRDefault="00894395" w:rsidP="00894395">
      <w:pPr>
        <w:rPr>
          <w:rFonts w:asciiTheme="minorEastAsia" w:hAnsiTheme="minorEastAsia" w:hint="eastAsia"/>
          <w:sz w:val="28"/>
          <w:szCs w:val="28"/>
        </w:rPr>
      </w:pPr>
      <w:r w:rsidRPr="00894395">
        <w:rPr>
          <w:rFonts w:asciiTheme="minorEastAsia" w:hAnsiTheme="minorEastAsia" w:hint="eastAsia"/>
          <w:sz w:val="28"/>
          <w:szCs w:val="28"/>
        </w:rPr>
        <w:t xml:space="preserve">    3．文书一般每页22行，每行28个字。</w:t>
      </w:r>
    </w:p>
    <w:p w:rsidR="00894395" w:rsidRPr="00894395" w:rsidRDefault="00894395" w:rsidP="00894395">
      <w:pPr>
        <w:rPr>
          <w:rFonts w:asciiTheme="minorEastAsia" w:hAnsiTheme="minorEastAsia" w:hint="eastAsia"/>
          <w:sz w:val="28"/>
          <w:szCs w:val="28"/>
        </w:rPr>
      </w:pPr>
      <w:r w:rsidRPr="00894395">
        <w:rPr>
          <w:rFonts w:asciiTheme="minorEastAsia" w:hAnsiTheme="minorEastAsia" w:hint="eastAsia"/>
          <w:sz w:val="28"/>
          <w:szCs w:val="28"/>
        </w:rPr>
        <w:t xml:space="preserve">    4．文书页数在2页或者2页以上的，需在页码处标注“共×页第×页”。</w:t>
      </w:r>
    </w:p>
    <w:p w:rsidR="00894395" w:rsidRPr="00894395" w:rsidRDefault="00894395" w:rsidP="00894395">
      <w:pPr>
        <w:rPr>
          <w:rFonts w:asciiTheme="minorEastAsia" w:hAnsiTheme="minorEastAsia"/>
          <w:sz w:val="28"/>
          <w:szCs w:val="28"/>
        </w:rPr>
      </w:pPr>
      <w:r w:rsidRPr="00894395">
        <w:rPr>
          <w:rFonts w:asciiTheme="minorEastAsia" w:hAnsiTheme="minorEastAsia" w:hint="eastAsia"/>
          <w:sz w:val="28"/>
          <w:szCs w:val="28"/>
        </w:rPr>
        <w:t xml:space="preserve">    5．取消一式两栏或多栏文书，统一采用一式多份文书。</w:t>
      </w:r>
    </w:p>
    <w:sectPr w:rsidR="00894395" w:rsidRPr="00894395" w:rsidSect="00135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395"/>
    <w:rsid w:val="00135B2B"/>
    <w:rsid w:val="00894395"/>
    <w:rsid w:val="0094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3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943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sxp</dc:creator>
  <cp:lastModifiedBy>sxp</cp:lastModifiedBy>
  <cp:revision>2</cp:revision>
  <dcterms:created xsi:type="dcterms:W3CDTF">2014-10-08T09:25:00Z</dcterms:created>
  <dcterms:modified xsi:type="dcterms:W3CDTF">2014-10-08T09:28:00Z</dcterms:modified>
</cp:coreProperties>
</file>